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713"/>
        <w:gridCol w:w="218"/>
        <w:gridCol w:w="481"/>
        <w:gridCol w:w="9"/>
        <w:gridCol w:w="143"/>
        <w:gridCol w:w="709"/>
        <w:gridCol w:w="76"/>
        <w:gridCol w:w="62"/>
        <w:gridCol w:w="990"/>
        <w:gridCol w:w="365"/>
        <w:gridCol w:w="1193"/>
        <w:gridCol w:w="224"/>
        <w:gridCol w:w="132"/>
        <w:gridCol w:w="1070"/>
      </w:tblGrid>
      <w:tr w:rsidR="009A4887" w:rsidRPr="005A30E5" w14:paraId="605D34DD" w14:textId="77777777" w:rsidTr="006367CF"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5A30E5" w:rsidRDefault="005A11E4" w:rsidP="004A33B9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PREDMETA</w:t>
            </w: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9A4887" w:rsidRPr="005A30E5" w14:paraId="36413FBF" w14:textId="77777777" w:rsidTr="006367CF">
        <w:tc>
          <w:tcPr>
            <w:tcW w:w="1797" w:type="dxa"/>
            <w:gridSpan w:val="2"/>
          </w:tcPr>
          <w:p w14:paraId="72C1DC59" w14:textId="77777777" w:rsidR="00A95206" w:rsidRPr="005A30E5" w:rsidRDefault="00A95206" w:rsidP="00A9520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79696E72" w:rsidR="00A95206" w:rsidRPr="005A30E5" w:rsidRDefault="00A95206" w:rsidP="00A9520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POSLOVNI INFORMACIJSKI SISTEMI V LOGISTIKI</w:t>
            </w:r>
          </w:p>
        </w:tc>
      </w:tr>
      <w:tr w:rsidR="009A4887" w:rsidRPr="005A30E5" w14:paraId="12BB578E" w14:textId="77777777" w:rsidTr="006367CF">
        <w:tc>
          <w:tcPr>
            <w:tcW w:w="1797" w:type="dxa"/>
            <w:gridSpan w:val="2"/>
          </w:tcPr>
          <w:p w14:paraId="003758B5" w14:textId="77777777" w:rsidR="00A95206" w:rsidRPr="005A30E5" w:rsidRDefault="00A95206" w:rsidP="00A9520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27952514" w:rsidR="00A95206" w:rsidRPr="005A30E5" w:rsidRDefault="00A95206" w:rsidP="00A9520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</w:rPr>
              <w:t>BUSINESS INFORMATION SYSTEMS IN LOGISTICS</w:t>
            </w:r>
          </w:p>
        </w:tc>
      </w:tr>
      <w:tr w:rsidR="009A4887" w:rsidRPr="005A30E5" w14:paraId="0BB44B80" w14:textId="77777777" w:rsidTr="006367CF">
        <w:tc>
          <w:tcPr>
            <w:tcW w:w="3305" w:type="dxa"/>
            <w:gridSpan w:val="5"/>
            <w:vAlign w:val="center"/>
          </w:tcPr>
          <w:p w14:paraId="381AAD97" w14:textId="77777777" w:rsidR="005A11E4" w:rsidRPr="005A30E5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1" w:type="dxa"/>
            <w:gridSpan w:val="9"/>
            <w:vAlign w:val="center"/>
          </w:tcPr>
          <w:p w14:paraId="72824CE0" w14:textId="77777777" w:rsidR="005A11E4" w:rsidRPr="005A30E5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5A30E5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5A30E5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9A4887" w:rsidRPr="005A30E5" w14:paraId="5EC26D3D" w14:textId="77777777" w:rsidTr="006367CF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5A30E5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5A30E5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5A30E5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5A30E5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5A30E5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5A30E5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5A30E5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5A30E5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9A4887" w:rsidRPr="005A30E5" w14:paraId="23FFFBED" w14:textId="77777777" w:rsidTr="006367CF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244A3074" w:rsidR="00427AF7" w:rsidRPr="005A30E5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GOSPODARSKA IN TEHNIŠKA LOGISTIKA 1. stopnja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427AF7" w:rsidRPr="005A30E5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08DBC477" w:rsidR="00427AF7" w:rsidRPr="005A30E5" w:rsidRDefault="007F276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</w:rPr>
              <w:t>3</w:t>
            </w:r>
            <w:r w:rsidR="00427AF7" w:rsidRPr="005A30E5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2C1AB5F6" w:rsidR="00427AF7" w:rsidRPr="005A30E5" w:rsidRDefault="002A7AC8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</w:rPr>
              <w:t>5</w:t>
            </w:r>
            <w:r w:rsidR="00427AF7" w:rsidRPr="005A30E5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</w:tr>
      <w:tr w:rsidR="009A4887" w:rsidRPr="005A30E5" w14:paraId="4AE235F2" w14:textId="77777777" w:rsidTr="006367CF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016DB2A4" w:rsidR="00427AF7" w:rsidRPr="005A30E5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PROFESSIONAL HIGHER EDUCATION STUDY PROGRAMME ECONOMIC AND TECHNICAL LOGISTICS 1</w:t>
            </w:r>
            <w:r w:rsidRPr="005A30E5">
              <w:rPr>
                <w:rFonts w:asciiTheme="minorHAnsi" w:eastAsia="Calibri" w:hAnsiTheme="minorHAnsi" w:cstheme="minorHAnsi"/>
                <w:bCs/>
                <w:sz w:val="20"/>
                <w:szCs w:val="20"/>
                <w:vertAlign w:val="superscript"/>
              </w:rPr>
              <w:t>st</w:t>
            </w:r>
            <w:r w:rsidRPr="005A30E5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427AF7" w:rsidRPr="005A30E5" w:rsidRDefault="00427AF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51178264" w:rsidR="00427AF7" w:rsidRPr="005A30E5" w:rsidRDefault="007F2767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</w:rPr>
              <w:t>3</w:t>
            </w:r>
            <w:r w:rsidR="00427AF7" w:rsidRPr="005A30E5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44087ADF" w:rsidR="00427AF7" w:rsidRPr="005A30E5" w:rsidRDefault="002A7AC8" w:rsidP="00427AF7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</w:rPr>
              <w:t>5</w:t>
            </w:r>
            <w:r w:rsidR="00427AF7" w:rsidRPr="005A30E5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</w:tc>
      </w:tr>
      <w:tr w:rsidR="009A4887" w:rsidRPr="005A30E5" w14:paraId="1E148366" w14:textId="77777777" w:rsidTr="006367CF">
        <w:trPr>
          <w:trHeight w:val="103"/>
        </w:trPr>
        <w:tc>
          <w:tcPr>
            <w:tcW w:w="9690" w:type="dxa"/>
            <w:gridSpan w:val="19"/>
          </w:tcPr>
          <w:p w14:paraId="633C5EFA" w14:textId="77777777" w:rsidR="005A11E4" w:rsidRPr="005A30E5" w:rsidRDefault="005A11E4" w:rsidP="00A95206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9A4887" w:rsidRPr="005A30E5" w14:paraId="53363266" w14:textId="77777777" w:rsidTr="006367CF">
        <w:trPr>
          <w:trHeight w:val="270"/>
        </w:trPr>
        <w:tc>
          <w:tcPr>
            <w:tcW w:w="5716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5A30E5" w:rsidRDefault="005A11E4" w:rsidP="00A9520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5A30E5" w:rsidRDefault="005A11E4" w:rsidP="00A9520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7F69B417" w:rsidR="005A11E4" w:rsidRPr="005A30E5" w:rsidRDefault="002A7AC8" w:rsidP="00A95206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IZBIRNI</w:t>
            </w:r>
          </w:p>
        </w:tc>
      </w:tr>
      <w:tr w:rsidR="009A4887" w:rsidRPr="005A30E5" w14:paraId="6024E532" w14:textId="77777777" w:rsidTr="006367CF">
        <w:trPr>
          <w:trHeight w:val="270"/>
        </w:trPr>
        <w:tc>
          <w:tcPr>
            <w:tcW w:w="5716" w:type="dxa"/>
            <w:gridSpan w:val="13"/>
            <w:vMerge/>
          </w:tcPr>
          <w:p w14:paraId="6138598E" w14:textId="77777777" w:rsidR="005A11E4" w:rsidRPr="005A30E5" w:rsidRDefault="005A11E4" w:rsidP="00A9520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5D075545" w:rsidR="005A11E4" w:rsidRPr="005A30E5" w:rsidRDefault="002A7AC8" w:rsidP="00A95206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ELECTIVE</w:t>
            </w:r>
          </w:p>
        </w:tc>
      </w:tr>
      <w:tr w:rsidR="009A4887" w:rsidRPr="005A30E5" w14:paraId="6B1B7C32" w14:textId="77777777" w:rsidTr="006367CF">
        <w:tc>
          <w:tcPr>
            <w:tcW w:w="5716" w:type="dxa"/>
            <w:gridSpan w:val="13"/>
          </w:tcPr>
          <w:p w14:paraId="02799658" w14:textId="77777777" w:rsidR="005A11E4" w:rsidRPr="005A30E5" w:rsidRDefault="005A11E4" w:rsidP="00A9520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5A30E5" w:rsidRDefault="005A11E4" w:rsidP="00A95206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9A4887" w:rsidRPr="005A30E5" w14:paraId="5DB8E894" w14:textId="77777777" w:rsidTr="006367CF">
        <w:tc>
          <w:tcPr>
            <w:tcW w:w="571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5A30E5" w:rsidRDefault="005A11E4" w:rsidP="00A9520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78EDE53" w:rsidR="005A11E4" w:rsidRPr="005A30E5" w:rsidRDefault="00427AF7" w:rsidP="00A95206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VS</w:t>
            </w:r>
          </w:p>
        </w:tc>
      </w:tr>
      <w:tr w:rsidR="009A4887" w:rsidRPr="005A30E5" w14:paraId="5FC48C48" w14:textId="77777777" w:rsidTr="006367CF">
        <w:tc>
          <w:tcPr>
            <w:tcW w:w="9690" w:type="dxa"/>
            <w:gridSpan w:val="19"/>
          </w:tcPr>
          <w:p w14:paraId="19BF6CFB" w14:textId="77777777" w:rsidR="005A11E4" w:rsidRPr="005A30E5" w:rsidRDefault="005A11E4" w:rsidP="00A95206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9A4887" w:rsidRPr="005A30E5" w14:paraId="69EB4177" w14:textId="77777777" w:rsidTr="006367CF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5A30E5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5A30E5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5A30E5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5A30E5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5A30E5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5A30E5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5A30E5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5A30E5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5A30E5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5A30E5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5A30E5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5A30E5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5A30E5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5A30E5" w:rsidRDefault="005A11E4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9A4887" w:rsidRPr="005A30E5" w14:paraId="6C3C0BA4" w14:textId="77777777" w:rsidTr="006367CF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4FBB" w14:textId="5E2F551F" w:rsidR="00E74EC6" w:rsidRPr="005A30E5" w:rsidRDefault="008258A8" w:rsidP="0086239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5A30E5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18</w:t>
            </w:r>
            <w:r w:rsidR="00E74EC6" w:rsidRPr="005A30E5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e-P</w:t>
            </w:r>
          </w:p>
          <w:p w14:paraId="013B6061" w14:textId="5A362B59" w:rsidR="00E74EC6" w:rsidRPr="005A30E5" w:rsidRDefault="00E74EC6" w:rsidP="00862390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</w:t>
            </w:r>
            <w:r w:rsidR="008258A8" w:rsidRPr="005A30E5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4</w:t>
            </w:r>
            <w:r w:rsidRPr="005A30E5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 xml:space="preserve">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E74EC6" w:rsidRPr="005A30E5" w:rsidRDefault="00E74EC6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E2BD" w14:textId="3F36EE8F" w:rsidR="00E74EC6" w:rsidRPr="005A30E5" w:rsidRDefault="009A4887" w:rsidP="002A7AC8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</w:t>
            </w:r>
            <w:r w:rsidR="008258A8" w:rsidRPr="005A30E5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1</w:t>
            </w:r>
            <w:r w:rsidR="00E74EC6" w:rsidRPr="005A30E5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 xml:space="preserve"> e-V</w:t>
            </w:r>
          </w:p>
          <w:p w14:paraId="6C84A960" w14:textId="509DAD6E" w:rsidR="00E74EC6" w:rsidRPr="005A30E5" w:rsidRDefault="00E74EC6" w:rsidP="002A7AC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2</w:t>
            </w:r>
            <w:r w:rsidR="008258A8" w:rsidRPr="005A30E5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7</w:t>
            </w:r>
            <w:r w:rsidRPr="005A30E5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 xml:space="preserve"> a-V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545C10DE" w:rsidR="00E74EC6" w:rsidRPr="005A30E5" w:rsidRDefault="00E74EC6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47B26A98" w:rsidR="00E74EC6" w:rsidRPr="005A30E5" w:rsidRDefault="00E74EC6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3DEE001F" w:rsidR="00E74EC6" w:rsidRPr="005A30E5" w:rsidRDefault="00E74EC6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90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E74EC6" w:rsidRPr="005A30E5" w:rsidRDefault="00E74EC6" w:rsidP="00702A8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07F71519" w:rsidR="00E74EC6" w:rsidRPr="005A30E5" w:rsidRDefault="00E74EC6" w:rsidP="00916AA7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6</w:t>
            </w:r>
          </w:p>
        </w:tc>
      </w:tr>
      <w:tr w:rsidR="009A4887" w:rsidRPr="005A30E5" w14:paraId="33611488" w14:textId="77777777" w:rsidTr="006367CF">
        <w:trPr>
          <w:trHeight w:val="318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E74EC6" w:rsidRPr="005A30E5" w:rsidRDefault="00E74EC6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E74EC6" w:rsidRPr="005A30E5" w:rsidRDefault="00E74EC6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08958755" w:rsidR="00E74EC6" w:rsidRPr="005A30E5" w:rsidRDefault="00E74EC6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E74EC6" w:rsidRPr="005A30E5" w:rsidRDefault="00E74EC6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E74EC6" w:rsidRPr="005A30E5" w:rsidRDefault="00E74EC6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E74EC6" w:rsidRPr="005A30E5" w:rsidRDefault="00E74EC6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E74EC6" w:rsidRPr="005A30E5" w:rsidRDefault="00E74EC6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E74EC6" w:rsidRPr="005A30E5" w:rsidRDefault="00E74EC6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9A4887" w:rsidRPr="005A30E5" w14:paraId="3AFC1636" w14:textId="77777777" w:rsidTr="006367CF">
        <w:trPr>
          <w:trHeight w:val="318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E74EC6" w:rsidRPr="005A30E5" w:rsidRDefault="00E74EC6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E74EC6" w:rsidRPr="005A30E5" w:rsidRDefault="00E74EC6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5DEFF627" w:rsidR="00E74EC6" w:rsidRPr="005A30E5" w:rsidRDefault="00E74EC6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E74EC6" w:rsidRPr="005A30E5" w:rsidRDefault="00E74EC6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E74EC6" w:rsidRPr="005A30E5" w:rsidRDefault="00E74EC6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E74EC6" w:rsidRPr="005A30E5" w:rsidRDefault="00E74EC6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E74EC6" w:rsidRPr="005A30E5" w:rsidRDefault="00E74EC6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E74EC6" w:rsidRPr="005A30E5" w:rsidRDefault="00E74EC6" w:rsidP="00A95206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9A4887" w:rsidRPr="005A30E5" w14:paraId="6194853B" w14:textId="77777777" w:rsidTr="006367CF">
        <w:tc>
          <w:tcPr>
            <w:tcW w:w="9690" w:type="dxa"/>
            <w:gridSpan w:val="19"/>
          </w:tcPr>
          <w:p w14:paraId="73ECE184" w14:textId="77777777" w:rsidR="005A11E4" w:rsidRPr="005A30E5" w:rsidRDefault="005A11E4" w:rsidP="00A95206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9A4887" w:rsidRPr="005A30E5" w14:paraId="695F6595" w14:textId="77777777" w:rsidTr="006367CF">
        <w:tc>
          <w:tcPr>
            <w:tcW w:w="3305" w:type="dxa"/>
            <w:gridSpan w:val="5"/>
          </w:tcPr>
          <w:p w14:paraId="19C80114" w14:textId="77777777" w:rsidR="005A11E4" w:rsidRPr="005A30E5" w:rsidRDefault="005A11E4" w:rsidP="00A9520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61728356" w:rsidR="005A11E4" w:rsidRPr="005A30E5" w:rsidRDefault="00862390" w:rsidP="00A9520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ROMAN GUMZEJ</w:t>
            </w:r>
          </w:p>
        </w:tc>
      </w:tr>
      <w:tr w:rsidR="009A4887" w:rsidRPr="005A30E5" w14:paraId="373ADDF1" w14:textId="77777777" w:rsidTr="006367CF">
        <w:tc>
          <w:tcPr>
            <w:tcW w:w="9690" w:type="dxa"/>
            <w:gridSpan w:val="19"/>
          </w:tcPr>
          <w:p w14:paraId="0BC8F3BA" w14:textId="77777777" w:rsidR="005A11E4" w:rsidRPr="005A30E5" w:rsidRDefault="005A11E4" w:rsidP="00A95206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9A4887" w:rsidRPr="005A30E5" w14:paraId="2546E5AF" w14:textId="77777777" w:rsidTr="006367CF">
        <w:tc>
          <w:tcPr>
            <w:tcW w:w="2296" w:type="dxa"/>
            <w:gridSpan w:val="3"/>
            <w:vMerge w:val="restart"/>
          </w:tcPr>
          <w:p w14:paraId="6861494E" w14:textId="77777777" w:rsidR="00461BBD" w:rsidRPr="005A30E5" w:rsidRDefault="00461BBD" w:rsidP="00461BBD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1" w:type="dxa"/>
            <w:gridSpan w:val="5"/>
          </w:tcPr>
          <w:p w14:paraId="77461E9B" w14:textId="77777777" w:rsidR="00461BBD" w:rsidRPr="005A30E5" w:rsidRDefault="00461BBD" w:rsidP="00461BBD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4918E771" w:rsidR="00461BBD" w:rsidRPr="005A30E5" w:rsidRDefault="00461BBD" w:rsidP="00461BB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9A4887" w:rsidRPr="005A30E5" w14:paraId="0712B376" w14:textId="77777777" w:rsidTr="006367CF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461BBD" w:rsidRPr="005A30E5" w:rsidRDefault="00461BBD" w:rsidP="00461BBD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1" w:type="dxa"/>
            <w:gridSpan w:val="5"/>
          </w:tcPr>
          <w:p w14:paraId="3A2F1B73" w14:textId="77777777" w:rsidR="00461BBD" w:rsidRPr="005A30E5" w:rsidRDefault="00461BBD" w:rsidP="00461BBD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79BA6829" w:rsidR="00461BBD" w:rsidRPr="005A30E5" w:rsidRDefault="00461BBD" w:rsidP="00461BBD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9A4887" w:rsidRPr="005A30E5" w14:paraId="0BB418C6" w14:textId="77777777" w:rsidTr="006367CF"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5A30E5" w:rsidRDefault="005A11E4" w:rsidP="00A95206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5A30E5" w:rsidRDefault="005A11E4" w:rsidP="00A9520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5A30E5" w:rsidRDefault="005A11E4" w:rsidP="00A9520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5A30E5" w:rsidRDefault="005A11E4" w:rsidP="00A9520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5A30E5" w:rsidRDefault="005A11E4" w:rsidP="00A9520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5A30E5" w:rsidRDefault="005A11E4" w:rsidP="00A9520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6367CF" w:rsidRPr="006367CF" w14:paraId="273ADA0E" w14:textId="77777777" w:rsidTr="006367CF">
        <w:trPr>
          <w:trHeight w:val="275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7EDFA002" w:rsidR="00D410B3" w:rsidRPr="006367CF" w:rsidRDefault="00D410B3" w:rsidP="001546C1">
            <w:pPr>
              <w:spacing w:after="0"/>
              <w:jc w:val="both"/>
              <w:rPr>
                <w:rFonts w:asciiTheme="minorHAnsi" w:eastAsia="Calibri" w:hAnsiTheme="minorHAnsi" w:cstheme="minorHAnsi"/>
                <w:strike/>
                <w:sz w:val="20"/>
                <w:szCs w:val="20"/>
                <w:lang w:eastAsia="sl-SI"/>
              </w:rPr>
            </w:pPr>
            <w:r w:rsidRPr="006367CF">
              <w:rPr>
                <w:sz w:val="20"/>
                <w:szCs w:val="20"/>
              </w:rPr>
              <w:t>Pogoj za pristop k izpitu so opravljene obveznosti e-predavanj in e-vaj.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427AF7" w:rsidRPr="006367CF" w:rsidRDefault="00427AF7" w:rsidP="001546C1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640A625D" w:rsidR="00D410B3" w:rsidRPr="006367CF" w:rsidRDefault="00D410B3" w:rsidP="001546C1">
            <w:pPr>
              <w:spacing w:after="0"/>
              <w:jc w:val="both"/>
              <w:rPr>
                <w:rFonts w:asciiTheme="minorHAnsi" w:eastAsia="Calibri" w:hAnsiTheme="minorHAnsi" w:cstheme="minorHAnsi"/>
                <w:strike/>
                <w:sz w:val="20"/>
                <w:szCs w:val="20"/>
                <w:lang w:eastAsia="sl-SI"/>
              </w:rPr>
            </w:pPr>
            <w:r w:rsidRPr="006367CF">
              <w:rPr>
                <w:rFonts w:asciiTheme="minorHAnsi" w:hAnsiTheme="minorHAnsi" w:cstheme="minorHAnsi"/>
                <w:sz w:val="20"/>
                <w:szCs w:val="20"/>
              </w:rPr>
              <w:t>Completion of assignments in e-lectures and e-seminars is a prerequisite for taking the exam.</w:t>
            </w:r>
          </w:p>
        </w:tc>
      </w:tr>
      <w:tr w:rsidR="009A4887" w:rsidRPr="005A30E5" w14:paraId="32638BBD" w14:textId="77777777" w:rsidTr="006367CF">
        <w:trPr>
          <w:trHeight w:val="137"/>
        </w:trPr>
        <w:tc>
          <w:tcPr>
            <w:tcW w:w="47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427AF7" w:rsidRPr="005A30E5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8DA8183" w14:textId="77777777" w:rsidR="00427AF7" w:rsidRPr="005A30E5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</w:tcPr>
          <w:p w14:paraId="41A73D15" w14:textId="77777777" w:rsidR="00427AF7" w:rsidRPr="005A30E5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427AF7" w:rsidRPr="005A30E5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2F3726" w14:textId="77777777" w:rsidR="00427AF7" w:rsidRPr="005A30E5" w:rsidRDefault="00427AF7" w:rsidP="00427AF7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9A4887" w:rsidRPr="005A30E5" w14:paraId="4EDFC7EE" w14:textId="77777777" w:rsidTr="006367CF">
        <w:trPr>
          <w:trHeight w:val="20"/>
        </w:trPr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F37C" w14:textId="39B94384" w:rsidR="00A039CA" w:rsidRPr="005A30E5" w:rsidRDefault="00A039CA" w:rsidP="00A039CA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1. Poslovni informacijski sistemi v logistiki: </w:t>
            </w:r>
            <w:r w:rsidR="00BC2434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integracije 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logistični</w:t>
            </w:r>
            <w:r w:rsidR="00BC2434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h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informacijski</w:t>
            </w:r>
            <w:r w:rsidR="00BC2434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h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sistem</w:t>
            </w:r>
            <w:r w:rsidR="00BC2434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ov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(LIS), </w:t>
            </w:r>
            <w:r w:rsidR="00BC2434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intra- in interorganizacijski </w:t>
            </w:r>
            <w:r w:rsidR="00036F8F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L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IS v </w:t>
            </w:r>
            <w:r w:rsidR="003515B9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podjetjih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.</w:t>
            </w:r>
          </w:p>
          <w:p w14:paraId="60862D51" w14:textId="4094A800" w:rsidR="00A039CA" w:rsidRPr="005A30E5" w:rsidRDefault="00A039CA" w:rsidP="00A039CA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2. E-poslovanje in E-uprava: elektronska izmenjava podatkov (EDI), informacijska varnost</w:t>
            </w:r>
            <w:r w:rsidR="006D01F5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pri EDI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.</w:t>
            </w:r>
          </w:p>
          <w:p w14:paraId="625112B6" w14:textId="0241C40D" w:rsidR="002F5E6F" w:rsidRPr="005A30E5" w:rsidRDefault="00A039CA" w:rsidP="00B87A83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3. Celoviti upravljavski informacijski sistemi (ERP): klasifikacija ERP sistemov (namenski, odprtokodni (Odoo), zaprtokodni (SAP ERP)), strategije implementacije ERP sistemov, osnovne poslovne aplikacije ERP (človeški viri</w:t>
            </w:r>
            <w:r w:rsidR="00076874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(HR)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, finance</w:t>
            </w:r>
            <w:r w:rsidR="00076874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(FI)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, kontroling</w:t>
            </w:r>
            <w:r w:rsidR="00076874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(CO)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, materialno poslovanje</w:t>
            </w:r>
            <w:r w:rsidR="00076874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(MM)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, prodaja in distribucija</w:t>
            </w:r>
            <w:r w:rsidR="00076874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(SD) in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planiranje proizvodnje</w:t>
            </w:r>
            <w:r w:rsidR="00076874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(PP)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).</w:t>
            </w:r>
          </w:p>
        </w:tc>
        <w:tc>
          <w:tcPr>
            <w:tcW w:w="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47B472" w14:textId="77777777" w:rsidR="002F5E6F" w:rsidRPr="005A30E5" w:rsidRDefault="002F5E6F" w:rsidP="00862390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647E" w14:textId="6844DABA" w:rsidR="00A039CA" w:rsidRPr="005A30E5" w:rsidRDefault="00A039CA" w:rsidP="00A039CA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1. Business information systems in logistics: </w:t>
            </w:r>
            <w:r w:rsidR="00BC2434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L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ogistics Information Systems (LIS)</w:t>
            </w:r>
            <w:r w:rsidR="00BC2434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integrations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, </w:t>
            </w:r>
            <w:r w:rsidR="00BC2434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intra- and interorganizational </w:t>
            </w:r>
            <w:r w:rsidR="006F182B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LIS 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in </w:t>
            </w:r>
            <w:r w:rsidR="003515B9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enterprises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.</w:t>
            </w:r>
          </w:p>
          <w:p w14:paraId="32EF9956" w14:textId="4F2B13E4" w:rsidR="00A039CA" w:rsidRPr="005A30E5" w:rsidRDefault="00A039CA" w:rsidP="00A039CA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2. E-business &amp; E-government: Electronic Data Interchange (EDI), </w:t>
            </w:r>
            <w:r w:rsidR="00644679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i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nformation security</w:t>
            </w:r>
            <w:r w:rsidR="006D01F5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with EDI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.</w:t>
            </w:r>
          </w:p>
          <w:p w14:paraId="68E25B91" w14:textId="0068DE94" w:rsidR="002F5E6F" w:rsidRPr="005A30E5" w:rsidRDefault="00A039CA" w:rsidP="00B87A83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3. Enterprise resource planning systems (ERP): classification (proprietary, open source (Odoo)</w:t>
            </w:r>
            <w:r w:rsidR="003601A7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,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="003601A7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and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closed source (SAP ERP)), ERP implementation strategies, basic ERP business applications (human resources (HR), finance (FI), controlling (CO), materials management (MM), sales and distribution (SD), </w:t>
            </w:r>
            <w:r w:rsidR="00A04874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and 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production planning (PP)).</w:t>
            </w:r>
          </w:p>
        </w:tc>
      </w:tr>
      <w:tr w:rsidR="009A4887" w:rsidRPr="005A30E5" w14:paraId="50F6CFCC" w14:textId="77777777" w:rsidTr="006367CF">
        <w:tc>
          <w:tcPr>
            <w:tcW w:w="9690" w:type="dxa"/>
            <w:gridSpan w:val="19"/>
            <w:tcBorders>
              <w:bottom w:val="single" w:sz="4" w:space="0" w:color="auto"/>
            </w:tcBorders>
          </w:tcPr>
          <w:p w14:paraId="1B5A162A" w14:textId="5B0C8026" w:rsidR="00E039DC" w:rsidRPr="005A30E5" w:rsidRDefault="00E039DC" w:rsidP="005170D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4D6A60" w14:textId="3565BEEB" w:rsidR="005A11E4" w:rsidRPr="005A30E5" w:rsidRDefault="0061471B" w:rsidP="005170DE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="005A11E4" w:rsidRPr="005A30E5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br w:type="page"/>
            </w:r>
            <w:r w:rsidR="005A11E4"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9A4887" w:rsidRPr="005A30E5" w14:paraId="166E7B56" w14:textId="77777777" w:rsidTr="006367CF">
        <w:trPr>
          <w:trHeight w:val="1287"/>
        </w:trPr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B139" w14:textId="097A4FFB" w:rsidR="001E1DB8" w:rsidRPr="006367CF" w:rsidRDefault="001E1DB8" w:rsidP="006367CF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A30E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lastRenderedPageBreak/>
              <w:t>Gumzej, R.</w:t>
            </w:r>
            <w:r w:rsidR="008D6878" w:rsidRPr="005A30E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(2024)</w:t>
            </w:r>
            <w:r w:rsidRPr="005A30E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. Računalništvo in informatika v logistiki, Celje: Fakulteta za logistiko.</w:t>
            </w:r>
            <w:r w:rsidR="006367CF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605218" w:rsidRPr="005A30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</w:t>
            </w:r>
            <w:hyperlink r:id="rId8" w:history="1">
              <w:r w:rsidR="00605218" w:rsidRPr="005A30E5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</w:rPr>
                <w:t>https://plus.cobiss.net/cobiss/si/sl/bib/179481091</w:t>
              </w:r>
            </w:hyperlink>
            <w:r w:rsidR="00605218" w:rsidRPr="005A30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</w:t>
            </w:r>
            <w:r w:rsidR="006367C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  <w:p w14:paraId="36B7DEF6" w14:textId="345B0D1A" w:rsidR="00843C3D" w:rsidRPr="005A30E5" w:rsidRDefault="00843C3D" w:rsidP="006367CF">
            <w:pPr>
              <w:widowControl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  <w:r w:rsidRPr="005A30E5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Gumzej, R. (2024). </w:t>
            </w:r>
            <w:r w:rsidRPr="005A30E5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l-SI"/>
              </w:rPr>
              <w:t>Računalništvo in informatika v logistiki</w:t>
            </w:r>
            <w:r w:rsidRPr="005A30E5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 (1. izd.). Univerza v Mariboru, Univerzitetna založba. </w:t>
            </w:r>
            <w:hyperlink r:id="rId9" w:history="1">
              <w:r w:rsidRPr="005A30E5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lang w:eastAsia="sl-SI"/>
                </w:rPr>
                <w:t>https://press.um.si/index.php/ump/catalog/book/829</w:t>
              </w:r>
            </w:hyperlink>
            <w:r w:rsidR="006367CF">
              <w:rPr>
                <w:rStyle w:val="Hiperpovezava"/>
                <w:rFonts w:asciiTheme="minorHAnsi" w:hAnsiTheme="minorHAnsi" w:cstheme="minorHAnsi"/>
                <w:color w:val="auto"/>
                <w:sz w:val="20"/>
                <w:szCs w:val="20"/>
                <w:lang w:eastAsia="sl-SI"/>
              </w:rPr>
              <w:t>.</w:t>
            </w:r>
          </w:p>
          <w:p w14:paraId="45E884AA" w14:textId="77777777" w:rsidR="001E1DB8" w:rsidRPr="005A30E5" w:rsidRDefault="001E1DB8" w:rsidP="006367CF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A30E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Gumzej, R. (2013). Logistika in e-poslovanje, Celje: Fakulteta za logistiko. ISBN 978-961-6562-88-1. ISBN 978-961-6562-89-8.</w:t>
            </w:r>
          </w:p>
          <w:p w14:paraId="55B5021C" w14:textId="68C99CCB" w:rsidR="00A832FA" w:rsidRPr="005A30E5" w:rsidRDefault="007A1035" w:rsidP="006367CF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A30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Gumzej, R. (2013). </w:t>
            </w:r>
            <w:r w:rsidRPr="005A30E5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Logistika in e-poslovanje</w:t>
            </w:r>
            <w:r w:rsidRPr="005A30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 Fakulteta za logistiko.</w:t>
            </w:r>
          </w:p>
          <w:p w14:paraId="5C054A59" w14:textId="77777777" w:rsidR="00862390" w:rsidRPr="005A30E5" w:rsidRDefault="00862390" w:rsidP="006367CF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A30E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Anderson, G. W. (2003). SAP Planning Best Practices in Implementation. Sams.</w:t>
            </w:r>
          </w:p>
          <w:p w14:paraId="65B29740" w14:textId="269AE503" w:rsidR="00682F40" w:rsidRPr="005A30E5" w:rsidRDefault="00682F40" w:rsidP="006367CF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A30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Anderson, G. W. (2003). </w:t>
            </w:r>
            <w:r w:rsidRPr="005A30E5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SAP planning: best practices in implementation</w:t>
            </w:r>
            <w:r w:rsidRPr="005A30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 Sams.</w:t>
            </w:r>
          </w:p>
          <w:p w14:paraId="75713966" w14:textId="24126BC6" w:rsidR="005D0184" w:rsidRPr="005A30E5" w:rsidRDefault="005D0184" w:rsidP="006367CF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A30E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Gajjar, M. (2020). Odoo 13 Best practices. Vir: </w:t>
            </w:r>
            <w:hyperlink r:id="rId10" w:history="1">
              <w:r w:rsidR="001F36CF" w:rsidRPr="005A30E5">
                <w:rPr>
                  <w:rStyle w:val="Hiperpovezava"/>
                  <w:rFonts w:asciiTheme="minorHAnsi" w:eastAsia="Calibri" w:hAnsiTheme="minorHAnsi" w:cstheme="minorHAnsi"/>
                  <w:color w:val="auto"/>
                  <w:sz w:val="20"/>
                  <w:szCs w:val="20"/>
                </w:rPr>
                <w:t>https://www.odoobooks.com/en/13.0/</w:t>
              </w:r>
            </w:hyperlink>
            <w:r w:rsidR="006367CF">
              <w:rPr>
                <w:rStyle w:val="Hiperpovezava"/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.</w:t>
            </w:r>
          </w:p>
          <w:p w14:paraId="0AF4C0BE" w14:textId="71BD4FC9" w:rsidR="001F36CF" w:rsidRPr="005A30E5" w:rsidRDefault="00A95361" w:rsidP="006367CF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5A30E5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Gajjar, M. (2020). </w:t>
            </w:r>
            <w:r w:rsidRPr="005A30E5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shd w:val="clear" w:color="auto" w:fill="FFFFFF"/>
              </w:rPr>
              <w:t>Odoo 13 Best practices. 13.0.</w:t>
            </w:r>
            <w:r w:rsidRPr="005A30E5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hyperlink r:id="rId11" w:history="1">
              <w:r w:rsidR="00BD0549" w:rsidRPr="005A30E5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shd w:val="clear" w:color="auto" w:fill="FFFFFF"/>
                </w:rPr>
                <w:t>https://www.odoobooks.com/en/13.0/</w:t>
              </w:r>
            </w:hyperlink>
            <w:r w:rsidR="006367CF">
              <w:rPr>
                <w:rStyle w:val="Hiperpovezava"/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</w:rPr>
              <w:t>.</w:t>
            </w:r>
          </w:p>
          <w:p w14:paraId="683D788A" w14:textId="71770391" w:rsidR="00862390" w:rsidRPr="005A30E5" w:rsidRDefault="00862390" w:rsidP="006367CF">
            <w:pPr>
              <w:pStyle w:val="Default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A30E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Rainer, R. K. &amp; Turban, E. (2008). Introduction to Information Systems: Supporting and Transforming Business. John Wiley and Sons, 2nd edition.</w:t>
            </w:r>
          </w:p>
          <w:p w14:paraId="184E7F18" w14:textId="5B2D8FC1" w:rsidR="00567644" w:rsidRPr="005A30E5" w:rsidRDefault="00300B19" w:rsidP="006367CF">
            <w:pPr>
              <w:widowControl w:val="0"/>
              <w:spacing w:after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A30E5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Rainer, R. K., &amp; Prince, B. (2022). </w:t>
            </w:r>
            <w:r w:rsidRPr="005A30E5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sl-SI"/>
              </w:rPr>
              <w:t>Introduction to information systems: supporting and transforming business</w:t>
            </w:r>
            <w:r w:rsidRPr="005A30E5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 xml:space="preserve"> (9th ed.). Wiley.</w:t>
            </w:r>
          </w:p>
        </w:tc>
      </w:tr>
      <w:tr w:rsidR="009A4887" w:rsidRPr="005A30E5" w14:paraId="17101D27" w14:textId="77777777" w:rsidTr="006367CF">
        <w:trPr>
          <w:trHeight w:val="73"/>
        </w:trPr>
        <w:tc>
          <w:tcPr>
            <w:tcW w:w="4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F227AB" w:rsidRPr="005A30E5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F227AB" w:rsidRPr="005A30E5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F227AB" w:rsidRPr="005A30E5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F227AB" w:rsidRPr="005A30E5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1F3F523" w14:textId="77777777" w:rsidR="00F227AB" w:rsidRPr="005A30E5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9A4887" w:rsidRPr="005A30E5" w14:paraId="572FDB32" w14:textId="77777777" w:rsidTr="006367CF">
        <w:trPr>
          <w:trHeight w:val="778"/>
        </w:trPr>
        <w:tc>
          <w:tcPr>
            <w:tcW w:w="4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84E1" w14:textId="77777777" w:rsidR="002E43AA" w:rsidRPr="005A30E5" w:rsidRDefault="002E43AA" w:rsidP="002E43AA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Cilji predmeta so:</w:t>
            </w:r>
          </w:p>
          <w:p w14:paraId="6E029027" w14:textId="6C618A45" w:rsidR="000D3133" w:rsidRPr="005A30E5" w:rsidRDefault="000D3133" w:rsidP="00FD129E">
            <w:pPr>
              <w:numPr>
                <w:ilvl w:val="0"/>
                <w:numId w:val="36"/>
              </w:numPr>
              <w:spacing w:after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</w:pPr>
            <w:r w:rsidRPr="005A30E5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razume</w:t>
            </w:r>
            <w:r w:rsidR="00DB7C94" w:rsidRPr="005A30E5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vanje</w:t>
            </w:r>
            <w:r w:rsidRPr="005A30E5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vlog</w:t>
            </w:r>
            <w:r w:rsidR="00DB7C94" w:rsidRPr="005A30E5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e</w:t>
            </w:r>
            <w:r w:rsidRPr="005A30E5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informacijskega sistema v poslovnem sistemu,</w:t>
            </w:r>
          </w:p>
          <w:p w14:paraId="1F935CBA" w14:textId="11F7B1D0" w:rsidR="00FE3A38" w:rsidRPr="005A30E5" w:rsidRDefault="00FE3A38" w:rsidP="00FD129E">
            <w:pPr>
              <w:numPr>
                <w:ilvl w:val="0"/>
                <w:numId w:val="36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razume</w:t>
            </w:r>
            <w:r w:rsidR="00DB7C94" w:rsidRPr="005A30E5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vanje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in uporab</w:t>
            </w:r>
            <w:r w:rsidR="00DB7C94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a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koncept</w:t>
            </w:r>
            <w:r w:rsidR="00DB7C94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ov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e-poslovanja,</w:t>
            </w:r>
          </w:p>
          <w:p w14:paraId="73590C15" w14:textId="2F1EC809" w:rsidR="00FE3A38" w:rsidRPr="005A30E5" w:rsidRDefault="00E6255C" w:rsidP="00FD129E">
            <w:pPr>
              <w:numPr>
                <w:ilvl w:val="0"/>
                <w:numId w:val="36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razume</w:t>
            </w:r>
            <w:r w:rsidR="00DB7C94" w:rsidRPr="005A30E5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vanje</w:t>
            </w:r>
            <w:r w:rsidR="00DB7C94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in uporaba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="00FE3A38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osnovn</w:t>
            </w:r>
            <w:r w:rsidR="00DB7C94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ih</w:t>
            </w:r>
            <w:r w:rsidR="00FE3A38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poslovn</w:t>
            </w:r>
            <w:r w:rsidR="00DB7C94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ih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aplikacij </w:t>
            </w:r>
            <w:r w:rsidR="00FE3A38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ERP sistema zaveda</w:t>
            </w:r>
            <w:r w:rsidR="00F41934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joč</w:t>
            </w:r>
            <w:r w:rsidR="00FE3A38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="00F41934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se </w:t>
            </w:r>
            <w:r w:rsidR="00FE3A38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prednosti integr</w:t>
            </w:r>
            <w:r w:rsidR="00013383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acij</w:t>
            </w:r>
            <w:r w:rsidR="00FE3A38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="00013383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poslovnih </w:t>
            </w:r>
            <w:r w:rsidR="00FE3A38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funkcij za podporo </w:t>
            </w:r>
            <w:r w:rsidR="00013383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poslovnih </w:t>
            </w:r>
            <w:r w:rsidR="00FE3A38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procesov.</w:t>
            </w:r>
          </w:p>
          <w:p w14:paraId="45F53CEE" w14:textId="089875B3" w:rsidR="002E43AA" w:rsidRDefault="002E43AA" w:rsidP="0086239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5BE816F0" w14:textId="71C4D6E4" w:rsidR="001546C1" w:rsidRDefault="001546C1" w:rsidP="0086239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2774E3A3" w14:textId="77777777" w:rsidR="001546C1" w:rsidRPr="005A30E5" w:rsidRDefault="001546C1" w:rsidP="0086239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22CD6333" w14:textId="77777777" w:rsidR="002E43AA" w:rsidRPr="005A30E5" w:rsidRDefault="002E43AA" w:rsidP="002E43AA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Kompetence, ki jih študenti osvojijo:</w:t>
            </w:r>
          </w:p>
          <w:p w14:paraId="71E11B91" w14:textId="0080C2F5" w:rsidR="00E6255C" w:rsidRPr="005A30E5" w:rsidRDefault="00E6255C" w:rsidP="00FD129E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</w:rPr>
              <w:t>razume</w:t>
            </w:r>
            <w:r w:rsidR="00644679" w:rsidRPr="005A30E5">
              <w:rPr>
                <w:rFonts w:asciiTheme="minorHAnsi" w:eastAsia="Calibri" w:hAnsiTheme="minorHAnsi" w:cstheme="minorHAnsi"/>
                <w:sz w:val="20"/>
                <w:szCs w:val="20"/>
              </w:rPr>
              <w:t>vanje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struktur</w:t>
            </w:r>
            <w:r w:rsidR="00644679" w:rsidRPr="005A30E5">
              <w:rPr>
                <w:rFonts w:asciiTheme="minorHAnsi" w:eastAsia="Calibri" w:hAnsiTheme="minorHAnsi" w:cstheme="minorHAnsi"/>
                <w:sz w:val="20"/>
                <w:szCs w:val="20"/>
              </w:rPr>
              <w:t>e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logističnih informacijskih sistemov,</w:t>
            </w:r>
          </w:p>
          <w:p w14:paraId="34015E5D" w14:textId="0ED69C08" w:rsidR="003200B1" w:rsidRPr="005A30E5" w:rsidRDefault="003200B1" w:rsidP="00FD129E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</w:rPr>
              <w:t>razume</w:t>
            </w:r>
            <w:r w:rsidR="00644679" w:rsidRPr="005A30E5">
              <w:rPr>
                <w:rFonts w:asciiTheme="minorHAnsi" w:eastAsia="Calibri" w:hAnsiTheme="minorHAnsi" w:cstheme="minorHAnsi"/>
                <w:sz w:val="20"/>
                <w:szCs w:val="20"/>
              </w:rPr>
              <w:t>vanje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in uporab</w:t>
            </w:r>
            <w:r w:rsidR="00644679" w:rsidRPr="005A30E5">
              <w:rPr>
                <w:rFonts w:asciiTheme="minorHAnsi" w:eastAsia="Calibri" w:hAnsiTheme="minorHAnsi" w:cstheme="minorHAnsi"/>
                <w:sz w:val="20"/>
                <w:szCs w:val="20"/>
              </w:rPr>
              <w:t>a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013383" w:rsidRPr="005A30E5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infrastruktur 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</w:rPr>
              <w:t>e-poslovanja in e-uprave,</w:t>
            </w:r>
          </w:p>
          <w:p w14:paraId="41C2BD07" w14:textId="0807A79B" w:rsidR="00862390" w:rsidRPr="005A30E5" w:rsidRDefault="003200B1" w:rsidP="00FD129E">
            <w:pPr>
              <w:numPr>
                <w:ilvl w:val="0"/>
                <w:numId w:val="37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razume</w:t>
            </w:r>
            <w:r w:rsidR="00644679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vanje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="00862390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temeljn</w:t>
            </w:r>
            <w:r w:rsidR="00644679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ih</w:t>
            </w:r>
            <w:r w:rsidR="00862390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koncept</w:t>
            </w:r>
            <w:r w:rsidR="00644679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ov</w:t>
            </w:r>
            <w:r w:rsidR="00862390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upravljavskih i</w:t>
            </w:r>
            <w:r w:rsidR="00862390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nformacijskih sistemov s poudarkom na integriranih </w:t>
            </w:r>
            <w:r w:rsidR="00F2331B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poslovnih </w:t>
            </w:r>
            <w:r w:rsidR="00862390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funkcijah za </w:t>
            </w:r>
            <w:r w:rsidR="00F2331B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logistično </w:t>
            </w:r>
            <w:r w:rsidR="00862390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podporo </w:t>
            </w:r>
            <w:r w:rsidR="00F2331B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poslovnih </w:t>
            </w:r>
            <w:r w:rsidR="00862390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procesov, </w:t>
            </w:r>
          </w:p>
          <w:p w14:paraId="582EF3EA" w14:textId="0677B5EC" w:rsidR="00F227AB" w:rsidRPr="005A30E5" w:rsidRDefault="00F2331B" w:rsidP="00FD129E">
            <w:pPr>
              <w:numPr>
                <w:ilvl w:val="0"/>
                <w:numId w:val="37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pl-PL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uporab</w:t>
            </w:r>
            <w:r w:rsidR="00A230AB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a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="003200B1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ERP sistem</w:t>
            </w:r>
            <w:r w:rsidR="00A230AB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ov</w:t>
            </w:r>
            <w:r w:rsidR="008A5DF8" w:rsidRPr="005A30E5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="008A5DF8" w:rsidRPr="005A30E5">
              <w:rPr>
                <w:rFonts w:asciiTheme="minorHAnsi" w:hAnsiTheme="minorHAnsi" w:cstheme="minorHAnsi"/>
                <w:sz w:val="20"/>
                <w:szCs w:val="20"/>
              </w:rPr>
              <w:t>z namenom upravljanja organizacije, kadrov, financ, materialov, proizvodnje, prodaje in distribucije podjetja.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F227AB" w:rsidRPr="005A30E5" w:rsidRDefault="00F227AB" w:rsidP="002A7AC8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36C7" w14:textId="77777777" w:rsidR="002E43AA" w:rsidRPr="005A30E5" w:rsidRDefault="002E43AA" w:rsidP="002E43AA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Course objectives are:</w:t>
            </w:r>
          </w:p>
          <w:p w14:paraId="13E234B9" w14:textId="24C07661" w:rsidR="000D3133" w:rsidRPr="005A30E5" w:rsidRDefault="000D3133" w:rsidP="00FD129E">
            <w:pPr>
              <w:numPr>
                <w:ilvl w:val="0"/>
                <w:numId w:val="38"/>
              </w:numPr>
              <w:spacing w:after="0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</w:pPr>
            <w:r w:rsidRPr="005A30E5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understand</w:t>
            </w:r>
            <w:r w:rsidR="002A4721" w:rsidRPr="005A30E5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ing</w:t>
            </w:r>
            <w:r w:rsidRPr="005A30E5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 the role of </w:t>
            </w:r>
            <w:r w:rsidR="00E6255C" w:rsidRPr="005A30E5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the </w:t>
            </w:r>
            <w:r w:rsidRPr="005A30E5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information system in </w:t>
            </w:r>
            <w:r w:rsidR="00E6255C" w:rsidRPr="005A30E5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 xml:space="preserve">an </w:t>
            </w:r>
            <w:r w:rsidRPr="005A30E5">
              <w:rPr>
                <w:rFonts w:asciiTheme="minorHAnsi" w:eastAsia="Calibri" w:hAnsiTheme="minorHAnsi" w:cstheme="minorHAnsi"/>
                <w:bCs/>
                <w:sz w:val="20"/>
                <w:szCs w:val="20"/>
                <w:lang w:val="pl-PL"/>
              </w:rPr>
              <w:t>enterprise,</w:t>
            </w:r>
          </w:p>
          <w:p w14:paraId="22EE1A1E" w14:textId="1DA87BEA" w:rsidR="00FE3A38" w:rsidRPr="005A30E5" w:rsidRDefault="00FE3A38" w:rsidP="00FD129E">
            <w:pPr>
              <w:numPr>
                <w:ilvl w:val="0"/>
                <w:numId w:val="38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understand</w:t>
            </w:r>
            <w:r w:rsidR="002A4721" w:rsidRPr="005A30E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ing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 and appl</w:t>
            </w:r>
            <w:r w:rsidR="002A4721" w:rsidRPr="005A30E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ication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="002A4721" w:rsidRPr="005A30E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of 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the concepts of e-business,</w:t>
            </w:r>
          </w:p>
          <w:p w14:paraId="236CBDB4" w14:textId="7F997279" w:rsidR="00FE3A38" w:rsidRPr="005A30E5" w:rsidRDefault="00E6255C" w:rsidP="00FD129E">
            <w:pPr>
              <w:numPr>
                <w:ilvl w:val="0"/>
                <w:numId w:val="38"/>
              </w:num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understand</w:t>
            </w:r>
            <w:r w:rsidR="002A4721" w:rsidRPr="005A30E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ing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 and </w:t>
            </w:r>
            <w:r w:rsidR="00FE3A38" w:rsidRPr="005A30E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use </w:t>
            </w:r>
            <w:r w:rsidR="002A4721" w:rsidRPr="005A30E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of </w:t>
            </w:r>
            <w:r w:rsidR="00FE3A38" w:rsidRPr="005A30E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the basic 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business applications </w:t>
            </w:r>
            <w:r w:rsidR="00FE3A38" w:rsidRPr="005A30E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of an ERP system gain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ing</w:t>
            </w:r>
            <w:r w:rsidR="00FE3A38" w:rsidRPr="005A30E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 awareness of the benefits of integrated </w:t>
            </w:r>
            <w:r w:rsidR="00013383" w:rsidRPr="005A30E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business </w:t>
            </w:r>
            <w:r w:rsidR="00FE3A38" w:rsidRPr="005A30E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functions supporting </w:t>
            </w:r>
            <w:r w:rsidR="00013383" w:rsidRPr="005A30E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 xml:space="preserve">business </w:t>
            </w:r>
            <w:r w:rsidR="00FE3A38" w:rsidRPr="005A30E5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processes.</w:t>
            </w:r>
          </w:p>
          <w:p w14:paraId="7B5AAAB7" w14:textId="77777777" w:rsidR="002E43AA" w:rsidRPr="005A30E5" w:rsidRDefault="002E43AA" w:rsidP="0086239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  <w:p w14:paraId="58685BB1" w14:textId="77777777" w:rsidR="002E43AA" w:rsidRPr="005A30E5" w:rsidRDefault="002E43AA" w:rsidP="002E43AA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Competences acquired by students:</w:t>
            </w:r>
          </w:p>
          <w:p w14:paraId="3C92C373" w14:textId="75F8675A" w:rsidR="00E6255C" w:rsidRPr="005A30E5" w:rsidRDefault="00E6255C" w:rsidP="00FD129E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understand</w:t>
            </w:r>
            <w:r w:rsidR="00A230AB" w:rsidRPr="005A30E5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ing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A230AB" w:rsidRPr="005A30E5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of 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the structure of logistics information systems,</w:t>
            </w:r>
          </w:p>
          <w:p w14:paraId="16013F43" w14:textId="29BBCD0E" w:rsidR="003200B1" w:rsidRPr="005A30E5" w:rsidRDefault="003200B1" w:rsidP="00FD129E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understand</w:t>
            </w:r>
            <w:r w:rsidR="00A230AB" w:rsidRPr="005A30E5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ing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and </w:t>
            </w:r>
            <w:r w:rsidR="00013383" w:rsidRPr="005A30E5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use </w:t>
            </w:r>
            <w:r w:rsidR="00A230AB" w:rsidRPr="005A30E5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of</w:t>
            </w:r>
            <w:r w:rsidR="00013383" w:rsidRPr="005A30E5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0D3133" w:rsidRPr="005A30E5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e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-business and e-government</w:t>
            </w:r>
            <w:r w:rsidR="00A230AB" w:rsidRPr="005A30E5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infrastructures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,</w:t>
            </w:r>
          </w:p>
          <w:p w14:paraId="24C316D7" w14:textId="10ECC4E4" w:rsidR="00862390" w:rsidRPr="005A30E5" w:rsidRDefault="003200B1" w:rsidP="00FD129E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understand</w:t>
            </w:r>
            <w:r w:rsidR="00A230AB" w:rsidRPr="005A30E5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ing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A230AB" w:rsidRPr="005A30E5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of </w:t>
            </w:r>
            <w:r w:rsidR="00862390" w:rsidRPr="005A30E5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the</w:t>
            </w:r>
            <w:r w:rsidR="00A230AB" w:rsidRPr="005A30E5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basic</w:t>
            </w:r>
            <w:r w:rsidR="00862390" w:rsidRPr="005A30E5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concepts of 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management</w:t>
            </w:r>
            <w:r w:rsidR="00862390" w:rsidRPr="005A30E5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information systems with emphasis on integrated </w:t>
            </w:r>
            <w:r w:rsidR="000D3133" w:rsidRPr="005A30E5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business </w:t>
            </w:r>
            <w:r w:rsidR="00862390" w:rsidRPr="005A30E5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functions for logistic </w:t>
            </w:r>
            <w:r w:rsidR="000D3133" w:rsidRPr="005A30E5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support of business </w:t>
            </w:r>
            <w:r w:rsidR="00862390" w:rsidRPr="005A30E5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processes,</w:t>
            </w:r>
          </w:p>
          <w:p w14:paraId="41C5AAA2" w14:textId="56828E2E" w:rsidR="00F227AB" w:rsidRPr="005A30E5" w:rsidRDefault="00644679" w:rsidP="00FD129E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use of </w:t>
            </w:r>
            <w:r w:rsidR="00A230AB" w:rsidRPr="005A30E5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ERP systems</w:t>
            </w:r>
            <w:r w:rsidR="008A5DF8" w:rsidRPr="005A30E5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to manage the organization, personnel, finance, materials, production, as well as sales and distribution </w:t>
            </w:r>
            <w:r w:rsidR="00AF4661" w:rsidRPr="005A30E5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of</w:t>
            </w:r>
            <w:r w:rsidR="008A5DF8" w:rsidRPr="005A30E5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a company.</w:t>
            </w:r>
          </w:p>
        </w:tc>
      </w:tr>
      <w:tr w:rsidR="009A4887" w:rsidRPr="005A30E5" w14:paraId="2732D8B1" w14:textId="77777777" w:rsidTr="006367CF">
        <w:trPr>
          <w:trHeight w:val="117"/>
        </w:trPr>
        <w:tc>
          <w:tcPr>
            <w:tcW w:w="47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F227AB" w:rsidRPr="005A30E5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57D9C8" w14:textId="77777777" w:rsidR="00F227AB" w:rsidRPr="005A30E5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F227AB" w:rsidRPr="005A30E5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26D774D" w14:textId="77777777" w:rsidR="00F227AB" w:rsidRPr="005A30E5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F227AB" w:rsidRPr="005A30E5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589EC16" w14:textId="77777777" w:rsidR="00F227AB" w:rsidRPr="005A30E5" w:rsidRDefault="00F227AB" w:rsidP="00F227AB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9A4887" w:rsidRPr="005A30E5" w14:paraId="355E000C" w14:textId="77777777" w:rsidTr="006367CF">
        <w:trPr>
          <w:trHeight w:val="20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97073" w14:textId="77777777" w:rsidR="00FE3A38" w:rsidRPr="005A30E5" w:rsidRDefault="00FE3A38" w:rsidP="00FE3A38">
            <w:pPr>
              <w:tabs>
                <w:tab w:val="left" w:pos="227"/>
              </w:tabs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Študent bo po zaključku predmeta zmožen:</w:t>
            </w:r>
          </w:p>
          <w:p w14:paraId="79BC07E5" w14:textId="64D51371" w:rsidR="008A5DF8" w:rsidRPr="005A30E5" w:rsidRDefault="00A96271" w:rsidP="008A5DF8">
            <w:pPr>
              <w:numPr>
                <w:ilvl w:val="0"/>
                <w:numId w:val="37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30E5">
              <w:rPr>
                <w:rFonts w:asciiTheme="minorHAnsi" w:hAnsiTheme="minorHAnsi" w:cstheme="minorHAnsi"/>
                <w:sz w:val="20"/>
                <w:szCs w:val="20"/>
              </w:rPr>
              <w:t>izve</w:t>
            </w:r>
            <w:r w:rsidR="00A23944" w:rsidRPr="005A30E5">
              <w:rPr>
                <w:rFonts w:asciiTheme="minorHAnsi" w:hAnsiTheme="minorHAnsi" w:cstheme="minorHAnsi"/>
                <w:sz w:val="20"/>
                <w:szCs w:val="20"/>
              </w:rPr>
              <w:t>dbe</w:t>
            </w:r>
            <w:r w:rsidRPr="005A30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071BB" w:rsidRPr="005A30E5">
              <w:rPr>
                <w:rFonts w:asciiTheme="minorHAnsi" w:hAnsiTheme="minorHAnsi" w:cstheme="minorHAnsi"/>
                <w:sz w:val="20"/>
                <w:szCs w:val="20"/>
              </w:rPr>
              <w:t>osnovn</w:t>
            </w:r>
            <w:r w:rsidR="00A23944" w:rsidRPr="005A30E5">
              <w:rPr>
                <w:rFonts w:asciiTheme="minorHAnsi" w:hAnsiTheme="minorHAnsi" w:cstheme="minorHAnsi"/>
                <w:sz w:val="20"/>
                <w:szCs w:val="20"/>
              </w:rPr>
              <w:t>ih</w:t>
            </w:r>
            <w:r w:rsidR="00D071BB" w:rsidRPr="005A30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A30E5">
              <w:rPr>
                <w:rFonts w:asciiTheme="minorHAnsi" w:hAnsiTheme="minorHAnsi" w:cstheme="minorHAnsi"/>
                <w:sz w:val="20"/>
                <w:szCs w:val="20"/>
              </w:rPr>
              <w:t>poslovn</w:t>
            </w:r>
            <w:r w:rsidR="00A23944" w:rsidRPr="005A30E5">
              <w:rPr>
                <w:rFonts w:asciiTheme="minorHAnsi" w:hAnsiTheme="minorHAnsi" w:cstheme="minorHAnsi"/>
                <w:sz w:val="20"/>
                <w:szCs w:val="20"/>
              </w:rPr>
              <w:t>ih</w:t>
            </w:r>
            <w:r w:rsidRPr="005A30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071BB" w:rsidRPr="005A30E5">
              <w:rPr>
                <w:rFonts w:asciiTheme="minorHAnsi" w:hAnsiTheme="minorHAnsi" w:cstheme="minorHAnsi"/>
                <w:sz w:val="20"/>
                <w:szCs w:val="20"/>
              </w:rPr>
              <w:t>proces</w:t>
            </w:r>
            <w:r w:rsidR="00A23944" w:rsidRPr="005A30E5">
              <w:rPr>
                <w:rFonts w:asciiTheme="minorHAnsi" w:hAnsiTheme="minorHAnsi" w:cstheme="minorHAnsi"/>
                <w:sz w:val="20"/>
                <w:szCs w:val="20"/>
              </w:rPr>
              <w:t>ov</w:t>
            </w:r>
            <w:r w:rsidR="00D071BB" w:rsidRPr="005A30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A30E5">
              <w:rPr>
                <w:rFonts w:asciiTheme="minorHAnsi" w:hAnsiTheme="minorHAnsi" w:cstheme="minorHAnsi"/>
                <w:sz w:val="20"/>
                <w:szCs w:val="20"/>
              </w:rPr>
              <w:t xml:space="preserve">podjetja v </w:t>
            </w:r>
            <w:r w:rsidR="008A5DF8" w:rsidRPr="005A30E5">
              <w:rPr>
                <w:rFonts w:asciiTheme="minorHAnsi" w:hAnsiTheme="minorHAnsi" w:cstheme="minorHAnsi"/>
                <w:sz w:val="20"/>
                <w:szCs w:val="20"/>
              </w:rPr>
              <w:t>ERP sistem</w:t>
            </w:r>
            <w:r w:rsidRPr="005A30E5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8A5DF8" w:rsidRPr="005A30E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A541F4E" w14:textId="77777777" w:rsidR="00A96271" w:rsidRPr="005A30E5" w:rsidRDefault="00A96271" w:rsidP="008A5DF8">
            <w:pPr>
              <w:numPr>
                <w:ilvl w:val="0"/>
                <w:numId w:val="37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30E5">
              <w:rPr>
                <w:rFonts w:asciiTheme="minorHAnsi" w:hAnsiTheme="minorHAnsi" w:cstheme="minorHAnsi"/>
                <w:sz w:val="20"/>
                <w:szCs w:val="20"/>
              </w:rPr>
              <w:t>uporabe mehanizmov e-poslovanja,</w:t>
            </w:r>
          </w:p>
          <w:p w14:paraId="10B7EF25" w14:textId="3B0C4C0E" w:rsidR="008A5DF8" w:rsidRPr="005A30E5" w:rsidRDefault="009C1FA5" w:rsidP="008A5DF8">
            <w:pPr>
              <w:numPr>
                <w:ilvl w:val="0"/>
                <w:numId w:val="37"/>
              </w:num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A30E5">
              <w:rPr>
                <w:rFonts w:asciiTheme="minorHAnsi" w:hAnsiTheme="minorHAnsi" w:cstheme="minorHAnsi"/>
                <w:sz w:val="20"/>
                <w:szCs w:val="20"/>
              </w:rPr>
              <w:t xml:space="preserve">pristopiti k </w:t>
            </w:r>
            <w:r w:rsidR="00A96271" w:rsidRPr="005A30E5">
              <w:rPr>
                <w:rFonts w:asciiTheme="minorHAnsi" w:hAnsiTheme="minorHAnsi" w:cstheme="minorHAnsi"/>
                <w:sz w:val="20"/>
                <w:szCs w:val="20"/>
              </w:rPr>
              <w:t>projekt</w:t>
            </w:r>
            <w:r w:rsidRPr="005A30E5">
              <w:rPr>
                <w:rFonts w:asciiTheme="minorHAnsi" w:hAnsiTheme="minorHAnsi" w:cstheme="minorHAnsi"/>
                <w:sz w:val="20"/>
                <w:szCs w:val="20"/>
              </w:rPr>
              <w:t>om</w:t>
            </w:r>
            <w:r w:rsidR="00A96271" w:rsidRPr="005A30E5">
              <w:rPr>
                <w:rFonts w:asciiTheme="minorHAnsi" w:hAnsiTheme="minorHAnsi" w:cstheme="minorHAnsi"/>
                <w:sz w:val="20"/>
                <w:szCs w:val="20"/>
              </w:rPr>
              <w:t xml:space="preserve"> implementacije ERP sistemov</w:t>
            </w:r>
            <w:r w:rsidR="00771C01" w:rsidRPr="005A30E5">
              <w:rPr>
                <w:rFonts w:asciiTheme="minorHAnsi" w:hAnsiTheme="minorHAnsi" w:cstheme="minorHAnsi"/>
                <w:sz w:val="20"/>
                <w:szCs w:val="20"/>
              </w:rPr>
              <w:t xml:space="preserve"> v podjetjih</w:t>
            </w:r>
            <w:r w:rsidR="00A96271" w:rsidRPr="005A30E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E73431" w:rsidRPr="005A30E5" w:rsidRDefault="00E73431" w:rsidP="00D424DB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0E34BD94" w14:textId="77777777" w:rsidR="00E73431" w:rsidRPr="005A30E5" w:rsidRDefault="00E73431" w:rsidP="00D424DB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1859909D" w14:textId="77777777" w:rsidR="00E73431" w:rsidRPr="005A30E5" w:rsidRDefault="00E73431" w:rsidP="00D424DB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F9D9C" w14:textId="77777777" w:rsidR="00FE3A38" w:rsidRPr="005A30E5" w:rsidRDefault="00FE3A38" w:rsidP="00FE3A38">
            <w:pPr>
              <w:tabs>
                <w:tab w:val="left" w:pos="227"/>
              </w:tabs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Upon completion of the course a student will be capable of:</w:t>
            </w:r>
          </w:p>
          <w:p w14:paraId="6EAEAD64" w14:textId="5E106E61" w:rsidR="00A96271" w:rsidRPr="005A30E5" w:rsidRDefault="00D071BB" w:rsidP="00FD129E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5A30E5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executing </w:t>
            </w:r>
            <w:r w:rsidR="007D09B2" w:rsidRPr="005A30E5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basic </w:t>
            </w:r>
            <w:r w:rsidRPr="005A30E5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business processes of a </w:t>
            </w:r>
            <w:r w:rsidR="00A96271" w:rsidRPr="005A30E5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company </w:t>
            </w:r>
            <w:r w:rsidRPr="005A30E5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through </w:t>
            </w:r>
            <w:r w:rsidR="00BD6E93" w:rsidRPr="005A30E5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the</w:t>
            </w:r>
            <w:r w:rsidR="003C3688" w:rsidRPr="005A30E5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ERP system,</w:t>
            </w:r>
          </w:p>
          <w:p w14:paraId="3F2F419F" w14:textId="1B1AD01D" w:rsidR="00F659E9" w:rsidRPr="005A30E5" w:rsidRDefault="00A96271" w:rsidP="00FD129E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5A30E5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applying the mechanisms of e-business,</w:t>
            </w:r>
          </w:p>
          <w:p w14:paraId="419F4CEE" w14:textId="6909FE05" w:rsidR="00A96271" w:rsidRPr="005A30E5" w:rsidRDefault="009C1FA5" w:rsidP="00FD129E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5A30E5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joining </w:t>
            </w:r>
            <w:r w:rsidR="00A96271" w:rsidRPr="005A30E5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ERP systems</w:t>
            </w:r>
            <w:r w:rsidR="003C3688" w:rsidRPr="005A30E5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’</w:t>
            </w:r>
            <w:r w:rsidR="00A96271" w:rsidRPr="005A30E5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implementation projects</w:t>
            </w:r>
            <w:r w:rsidR="00771C01" w:rsidRPr="005A30E5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in </w:t>
            </w:r>
            <w:r w:rsidR="008A796D" w:rsidRPr="005A30E5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companies</w:t>
            </w:r>
            <w:r w:rsidR="00A96271" w:rsidRPr="005A30E5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.</w:t>
            </w:r>
          </w:p>
        </w:tc>
      </w:tr>
      <w:tr w:rsidR="009A4887" w:rsidRPr="005A30E5" w14:paraId="28C61BBA" w14:textId="77777777" w:rsidTr="006367CF">
        <w:tc>
          <w:tcPr>
            <w:tcW w:w="47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B87AA" w14:textId="77777777" w:rsidR="00E73431" w:rsidRPr="005A30E5" w:rsidRDefault="00E73431" w:rsidP="00E7343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6CB06FAE" w14:textId="77777777" w:rsidR="00E73431" w:rsidRPr="005A30E5" w:rsidRDefault="00E73431" w:rsidP="00E7343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E73431" w:rsidRPr="005A30E5" w:rsidRDefault="00E73431" w:rsidP="00E7343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A03173A" w14:textId="77777777" w:rsidR="00E73431" w:rsidRPr="005A30E5" w:rsidRDefault="00E73431" w:rsidP="00E7343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ECA8F" w14:textId="77777777" w:rsidR="00E73431" w:rsidRPr="005A30E5" w:rsidRDefault="00E73431" w:rsidP="00E7343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DCDBC86" w14:textId="77777777" w:rsidR="00E73431" w:rsidRPr="005A30E5" w:rsidRDefault="00E73431" w:rsidP="00E73431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9A4887" w:rsidRPr="005A30E5" w14:paraId="4C66F302" w14:textId="77777777" w:rsidTr="006367CF">
        <w:trPr>
          <w:trHeight w:val="20"/>
        </w:trPr>
        <w:tc>
          <w:tcPr>
            <w:tcW w:w="4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C971" w14:textId="77777777" w:rsidR="00CE3604" w:rsidRPr="005A30E5" w:rsidRDefault="00CE3604" w:rsidP="00CE3604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Predavanja: pri predavanjih študenti spoznajo teoretične osnove predmeta. Predavanja potekajo v živo v predavalnici pa tudi v obliki e-predavanj na videokonferenčni način ter preko namenskih e-učilnic v e-učnem okolju.</w:t>
            </w:r>
          </w:p>
          <w:p w14:paraId="4FB1FC0C" w14:textId="77777777" w:rsidR="00CE3604" w:rsidRPr="005A30E5" w:rsidRDefault="00CE3604" w:rsidP="00CE3604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7A1F25E8" w14:textId="77777777" w:rsidR="00CE3604" w:rsidRPr="005A30E5" w:rsidRDefault="00CE3604" w:rsidP="00CE3604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lastRenderedPageBreak/>
              <w:t>Vaje: pri vajah študenti utrdijo teoretično znanje in se ga naučijo uporabiti. Vaje potekajo v živo v predavalnici pa tudi v obliki e-vaj na videokonferenčni način ter preko namenskih e-učilnic v e-učnem okolju.</w:t>
            </w:r>
          </w:p>
          <w:p w14:paraId="2A339AFB" w14:textId="46BA952D" w:rsidR="00143695" w:rsidRPr="005A30E5" w:rsidRDefault="00143695" w:rsidP="002A7AC8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143695" w:rsidRPr="005A30E5" w:rsidRDefault="00143695" w:rsidP="00143695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2EA5" w14:textId="77777777" w:rsidR="00CE3604" w:rsidRPr="005A30E5" w:rsidRDefault="00CE3604" w:rsidP="00CE3604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Lectures: during lectures students are familiarised with the theoretical fundamentals of the course. Lectures take place live in the classroom as well as in the form of e-lectures via videoconferencing and dedicated e-classrooms in the e-learning environment.</w:t>
            </w:r>
          </w:p>
          <w:p w14:paraId="7B9A22F7" w14:textId="77777777" w:rsidR="00CE3604" w:rsidRPr="005A30E5" w:rsidRDefault="00CE3604" w:rsidP="00CE3604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</w:p>
          <w:p w14:paraId="16E78F08" w14:textId="63BE5399" w:rsidR="00143695" w:rsidRPr="005A30E5" w:rsidRDefault="00CE3604" w:rsidP="004075FB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lastRenderedPageBreak/>
              <w:t>Tutorials: during tutorials students consolidate their theoretical knowledge and learn to apply it. The tutorials are held live in the classroom as well as in the form of e-tutorials via videoconferencing and dedicated e-classrooms in the e-learning environment.</w:t>
            </w:r>
          </w:p>
        </w:tc>
      </w:tr>
      <w:tr w:rsidR="009A4887" w:rsidRPr="005A30E5" w14:paraId="0566443A" w14:textId="77777777" w:rsidTr="006367CF">
        <w:tc>
          <w:tcPr>
            <w:tcW w:w="40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143695" w:rsidRPr="005A30E5" w:rsidRDefault="00143695" w:rsidP="0014369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12A2B082" w14:textId="77777777" w:rsidR="00143695" w:rsidRPr="005A30E5" w:rsidRDefault="00143695" w:rsidP="0014369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D420B6D" w14:textId="7A0450F5" w:rsidR="00143695" w:rsidRPr="005A30E5" w:rsidRDefault="00143695" w:rsidP="0014369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2A860" w14:textId="77777777" w:rsidR="00143695" w:rsidRPr="005A30E5" w:rsidRDefault="00143695" w:rsidP="00143695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59BD2FDC" w14:textId="121219C0" w:rsidR="00143695" w:rsidRPr="005A30E5" w:rsidRDefault="00143695" w:rsidP="00143695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143695" w:rsidRPr="005A30E5" w:rsidRDefault="00143695" w:rsidP="0014369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143695" w:rsidRPr="005A30E5" w:rsidRDefault="00143695" w:rsidP="0014369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35A0163D" w14:textId="77777777" w:rsidR="00143695" w:rsidRPr="005A30E5" w:rsidRDefault="00143695" w:rsidP="0014369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2097A4" w14:textId="4156AFB9" w:rsidR="00143695" w:rsidRPr="005A30E5" w:rsidRDefault="00143695" w:rsidP="00143695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6367CF" w:rsidRPr="006367CF" w14:paraId="52B92BAD" w14:textId="77777777" w:rsidTr="006367CF">
        <w:trPr>
          <w:trHeight w:val="20"/>
        </w:trPr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CAF1" w14:textId="19585DFD" w:rsidR="00862390" w:rsidRPr="006367CF" w:rsidRDefault="001546C1" w:rsidP="2B7A43C6">
            <w:pPr>
              <w:numPr>
                <w:ilvl w:val="0"/>
                <w:numId w:val="37"/>
              </w:num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</w:pPr>
            <w:r w:rsidRPr="006367CF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S</w:t>
            </w:r>
            <w:r w:rsidR="25FD5728" w:rsidRPr="006367CF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protne </w:t>
            </w:r>
            <w:r w:rsidR="00CE3604" w:rsidRPr="006367CF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naloge</w:t>
            </w:r>
            <w:r w:rsidR="006367CF" w:rsidRPr="006367CF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.</w:t>
            </w:r>
          </w:p>
          <w:p w14:paraId="73D37E4C" w14:textId="6E1A72F9" w:rsidR="00143695" w:rsidRPr="006367CF" w:rsidRDefault="001546C1" w:rsidP="0098561F">
            <w:pPr>
              <w:numPr>
                <w:ilvl w:val="0"/>
                <w:numId w:val="37"/>
              </w:num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367CF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P</w:t>
            </w:r>
            <w:r w:rsidR="00CE3604" w:rsidRPr="006367CF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isni</w:t>
            </w:r>
            <w:r w:rsidR="00862390" w:rsidRPr="006367CF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 xml:space="preserve"> izpit</w:t>
            </w:r>
            <w:r w:rsidR="006367CF" w:rsidRPr="006367CF">
              <w:rPr>
                <w:rFonts w:asciiTheme="minorHAnsi" w:eastAsia="Calibri" w:hAnsiTheme="minorHAnsi"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EACA" w14:textId="78AE15CD" w:rsidR="00143695" w:rsidRPr="006367CF" w:rsidRDefault="00596F4E" w:rsidP="00CD6A42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6367CF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5</w:t>
            </w:r>
            <w:r w:rsidR="00143695" w:rsidRPr="006367CF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0%</w:t>
            </w:r>
          </w:p>
          <w:p w14:paraId="6252E3BC" w14:textId="6EA627BC" w:rsidR="00143695" w:rsidRPr="006367CF" w:rsidRDefault="00596F4E" w:rsidP="00CD6A42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6367CF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5</w:t>
            </w:r>
            <w:r w:rsidR="00143695" w:rsidRPr="006367CF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0%</w:t>
            </w:r>
          </w:p>
        </w:tc>
        <w:tc>
          <w:tcPr>
            <w:tcW w:w="4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A07D" w14:textId="07B99FEA" w:rsidR="00862390" w:rsidRPr="006367CF" w:rsidRDefault="001546C1" w:rsidP="0098561F">
            <w:pPr>
              <w:numPr>
                <w:ilvl w:val="0"/>
                <w:numId w:val="37"/>
              </w:num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</w:pPr>
            <w:r w:rsidRPr="006367CF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C</w:t>
            </w:r>
            <w:r w:rsidR="00CE3604" w:rsidRPr="006367CF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ourse</w:t>
            </w:r>
            <w:r w:rsidR="00862390" w:rsidRPr="006367CF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work</w:t>
            </w:r>
            <w:r w:rsidR="006367CF" w:rsidRPr="006367CF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.</w:t>
            </w:r>
          </w:p>
          <w:p w14:paraId="20F78515" w14:textId="77388562" w:rsidR="00143695" w:rsidRPr="006367CF" w:rsidRDefault="001546C1" w:rsidP="0098561F">
            <w:pPr>
              <w:numPr>
                <w:ilvl w:val="0"/>
                <w:numId w:val="37"/>
              </w:num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6367CF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W</w:t>
            </w:r>
            <w:r w:rsidR="006E3621" w:rsidRPr="006367CF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ritten</w:t>
            </w:r>
            <w:r w:rsidR="00862390" w:rsidRPr="006367CF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 xml:space="preserve"> exam</w:t>
            </w:r>
            <w:r w:rsidR="006367CF" w:rsidRPr="006367CF">
              <w:rPr>
                <w:rFonts w:asciiTheme="minorHAnsi" w:eastAsia="Calibri" w:hAnsiTheme="minorHAnsi" w:cstheme="minorHAnsi"/>
                <w:sz w:val="20"/>
                <w:szCs w:val="20"/>
                <w:lang w:val="en-GB"/>
              </w:rPr>
              <w:t>.</w:t>
            </w:r>
          </w:p>
        </w:tc>
      </w:tr>
    </w:tbl>
    <w:p w14:paraId="24CD7CC4" w14:textId="77777777" w:rsidR="005A11E4" w:rsidRPr="005A30E5" w:rsidRDefault="005A11E4" w:rsidP="005A11E4">
      <w:pPr>
        <w:spacing w:after="0"/>
        <w:rPr>
          <w:rFonts w:asciiTheme="minorHAnsi" w:eastAsia="Calibri" w:hAnsiTheme="minorHAnsi" w:cstheme="minorHAnsi"/>
          <w:b/>
          <w:sz w:val="20"/>
          <w:szCs w:val="20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9A4887" w:rsidRPr="005A30E5" w14:paraId="0D823691" w14:textId="77777777" w:rsidTr="005562C7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5A30E5" w:rsidRDefault="005A11E4" w:rsidP="00A95206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5A30E5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2735B3" w:rsidRPr="005A30E5" w14:paraId="11013034" w14:textId="77777777" w:rsidTr="00A95206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889D" w14:textId="77777777" w:rsidR="00E353EA" w:rsidRPr="005A30E5" w:rsidRDefault="00E353EA" w:rsidP="00A90FD9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US" w:bidi="ne-NP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bidi="ne-NP"/>
              </w:rPr>
              <w:t xml:space="preserve">KMETEC, Anja, MLAKER KAČ, Sonja, GUMZEJ, Roman. </w:t>
            </w: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en-US" w:bidi="ne-NP"/>
              </w:rPr>
              <w:t>How to estimate strategic partnerships on the basis of quality criteria in logistics systems. International journal of applied logistics. [Online]. 2021, vol. 11, iss. 1, str. 52-65, tabele. ISSN 1947-9581. https://www.igi-global.com/article/how-to-estimate-strategic-partnerships-on-the-basis-of-quality-criteria-in-logistics-systems/269708, DOI: 10.4018/IJAL.2021010104.</w:t>
            </w:r>
          </w:p>
          <w:p w14:paraId="26513B6C" w14:textId="5306D396" w:rsidR="001A0191" w:rsidRPr="005A30E5" w:rsidRDefault="001A0191" w:rsidP="00A90FD9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US" w:bidi="ne-NP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en-US" w:bidi="ne-NP"/>
              </w:rPr>
              <w:t>POLETAN JUGOVIĆ, Tanja, ČIŠIĆ, Dragan, GUMZEJ, Roman. Supply chain service quality improvement by e-marketplace automation. Promet. [Print ed.]. 2019, vol. 31, no. 2, str. 185-194, ilustr. ISSN 0353-5320. https://doi.org/10.7307/ptt.v31i2.3042, DOI: 10.7307/ptt.v31i2.3042.</w:t>
            </w:r>
          </w:p>
          <w:p w14:paraId="322B5CD7" w14:textId="4D67E88D" w:rsidR="00E353EA" w:rsidRPr="005A30E5" w:rsidRDefault="00E353EA" w:rsidP="00A90FD9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US" w:bidi="ne-NP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en-US" w:bidi="ne-NP"/>
              </w:rPr>
              <w:t xml:space="preserve">MILIĆ, Bojan, ROSI, Bojan, GUMZEJ, Roman. An approach to e-marketplace automation. Tehnički vjesnik : znanstveno-stručni časopis tehničkih fakulteta Sveučilišta u Osijeku. May/Jun. 2019, god.=vol. 26, br.=no. 3, str. 639-649, ilustr. ISSN 1330-3651. https://doi.org/10.17559/TV-20171201150248, DOI: 10.17559/TV-20171201150248. </w:t>
            </w:r>
          </w:p>
          <w:p w14:paraId="449564D8" w14:textId="77777777" w:rsidR="00E353EA" w:rsidRPr="005A30E5" w:rsidRDefault="00E353EA" w:rsidP="00A90FD9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US" w:bidi="ne-NP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en-US" w:bidi="ne-NP"/>
              </w:rPr>
              <w:t>GUMZEJ, Roman, ČIŠIĆ, Dragan. Decentralized agent-based electronic marketplace supply chain ecosystem : Elektronski vir. Pomorstvo. 2018, vol. 32, no. 1, str. 21-27. ISSN 1846-8438. https://hrcak.srce.hr/index.php?show=clanak&amp;id_clanak_jezik=296855.</w:t>
            </w:r>
          </w:p>
          <w:p w14:paraId="41AC7B40" w14:textId="5873F8A1" w:rsidR="00143695" w:rsidRPr="005A30E5" w:rsidRDefault="00E353EA" w:rsidP="00A90FD9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val="en-US" w:bidi="ne-NP"/>
              </w:rPr>
            </w:pPr>
            <w:r w:rsidRPr="005A30E5">
              <w:rPr>
                <w:rFonts w:asciiTheme="minorHAnsi" w:eastAsia="Calibri" w:hAnsiTheme="minorHAnsi" w:cstheme="minorHAnsi"/>
                <w:sz w:val="20"/>
                <w:szCs w:val="20"/>
                <w:lang w:val="en-US" w:bidi="ne-NP"/>
              </w:rPr>
              <w:t>RASHAD, Waleed, GUMZEJ, Roman. The information technology in supply chain integration : case study of Reda Chemicals with Elemica. International journal of supply chain management. [Spletna izd.]. Mar. 2014, vol. 3, no. 1, str. 62-69. ISSN 2050-7399. http://ojs.excelingtech.co.uk/index.php/IJSCM/article/view/876/pdf.</w:t>
            </w:r>
          </w:p>
        </w:tc>
      </w:tr>
    </w:tbl>
    <w:p w14:paraId="2B55261E" w14:textId="77777777" w:rsidR="005A11E4" w:rsidRPr="009A4887" w:rsidRDefault="005A11E4" w:rsidP="005A11E4">
      <w:pPr>
        <w:spacing w:after="0"/>
        <w:rPr>
          <w:rFonts w:asciiTheme="minorHAnsi" w:hAnsiTheme="minorHAnsi" w:cstheme="minorHAnsi"/>
          <w:b/>
        </w:rPr>
      </w:pPr>
    </w:p>
    <w:sectPr w:rsidR="005A11E4" w:rsidRPr="009A4887" w:rsidSect="00276596">
      <w:footerReference w:type="default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722C5" w14:textId="77777777" w:rsidR="0094491E" w:rsidRDefault="0094491E" w:rsidP="00703ADE">
      <w:pPr>
        <w:spacing w:after="0"/>
      </w:pPr>
      <w:r>
        <w:separator/>
      </w:r>
    </w:p>
  </w:endnote>
  <w:endnote w:type="continuationSeparator" w:id="0">
    <w:p w14:paraId="26ADE5E9" w14:textId="77777777" w:rsidR="0094491E" w:rsidRDefault="0094491E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0CF4EC44" w:rsidR="00A95206" w:rsidRPr="007564BD" w:rsidRDefault="00A95206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B87A83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B87A83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B8AC8" w14:textId="77777777" w:rsidR="0094491E" w:rsidRDefault="0094491E" w:rsidP="00703ADE">
      <w:pPr>
        <w:spacing w:after="0"/>
      </w:pPr>
      <w:r>
        <w:separator/>
      </w:r>
    </w:p>
  </w:footnote>
  <w:footnote w:type="continuationSeparator" w:id="0">
    <w:p w14:paraId="6EC74E28" w14:textId="77777777" w:rsidR="0094491E" w:rsidRDefault="0094491E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01D5"/>
    <w:multiLevelType w:val="hybridMultilevel"/>
    <w:tmpl w:val="AD4E15B0"/>
    <w:lvl w:ilvl="0" w:tplc="ED9AC7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364D0"/>
    <w:multiLevelType w:val="hybridMultilevel"/>
    <w:tmpl w:val="98B85C58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15602DFC"/>
    <w:multiLevelType w:val="hybridMultilevel"/>
    <w:tmpl w:val="D32CCD7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700CB9"/>
    <w:multiLevelType w:val="hybridMultilevel"/>
    <w:tmpl w:val="8024636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E01659"/>
    <w:multiLevelType w:val="hybridMultilevel"/>
    <w:tmpl w:val="3480954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4D63D0"/>
    <w:multiLevelType w:val="hybridMultilevel"/>
    <w:tmpl w:val="41E6921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DC59D0"/>
    <w:multiLevelType w:val="hybridMultilevel"/>
    <w:tmpl w:val="B0D0C00A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BE1B02"/>
    <w:multiLevelType w:val="hybridMultilevel"/>
    <w:tmpl w:val="7EC4C2F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915A84"/>
    <w:multiLevelType w:val="hybridMultilevel"/>
    <w:tmpl w:val="7116BEC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8667DC"/>
    <w:multiLevelType w:val="hybridMultilevel"/>
    <w:tmpl w:val="3DBCBCD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A3022B"/>
    <w:multiLevelType w:val="hybridMultilevel"/>
    <w:tmpl w:val="A19205D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77038E"/>
    <w:multiLevelType w:val="hybridMultilevel"/>
    <w:tmpl w:val="3B7697C4"/>
    <w:lvl w:ilvl="0" w:tplc="94643D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13083"/>
    <w:multiLevelType w:val="hybridMultilevel"/>
    <w:tmpl w:val="1D744B0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40DE4"/>
    <w:multiLevelType w:val="hybridMultilevel"/>
    <w:tmpl w:val="11F8A30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8F747B"/>
    <w:multiLevelType w:val="hybridMultilevel"/>
    <w:tmpl w:val="ECB442E0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B74F01"/>
    <w:multiLevelType w:val="hybridMultilevel"/>
    <w:tmpl w:val="6298F87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D529E8"/>
    <w:multiLevelType w:val="hybridMultilevel"/>
    <w:tmpl w:val="D384FD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6491D"/>
    <w:multiLevelType w:val="hybridMultilevel"/>
    <w:tmpl w:val="AB6837B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C31F5F"/>
    <w:multiLevelType w:val="hybridMultilevel"/>
    <w:tmpl w:val="B000984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490BBD"/>
    <w:multiLevelType w:val="hybridMultilevel"/>
    <w:tmpl w:val="14544B56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824B57"/>
    <w:multiLevelType w:val="hybridMultilevel"/>
    <w:tmpl w:val="6BD8AE42"/>
    <w:lvl w:ilvl="0" w:tplc="4A1C6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0789A"/>
    <w:multiLevelType w:val="hybridMultilevel"/>
    <w:tmpl w:val="D28010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08E1"/>
    <w:multiLevelType w:val="hybridMultilevel"/>
    <w:tmpl w:val="8022F9B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8E075D"/>
    <w:multiLevelType w:val="hybridMultilevel"/>
    <w:tmpl w:val="4A2AA6B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8E683A"/>
    <w:multiLevelType w:val="hybridMultilevel"/>
    <w:tmpl w:val="A6324E2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CD0161"/>
    <w:multiLevelType w:val="hybridMultilevel"/>
    <w:tmpl w:val="4CB4F43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AA725E"/>
    <w:multiLevelType w:val="hybridMultilevel"/>
    <w:tmpl w:val="966E60E2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229E9"/>
    <w:multiLevelType w:val="hybridMultilevel"/>
    <w:tmpl w:val="EEE2018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6514E0"/>
    <w:multiLevelType w:val="hybridMultilevel"/>
    <w:tmpl w:val="FB1ACD3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877A61"/>
    <w:multiLevelType w:val="multilevel"/>
    <w:tmpl w:val="648A78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02F37C1"/>
    <w:multiLevelType w:val="hybridMultilevel"/>
    <w:tmpl w:val="6130DE5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01A61"/>
    <w:multiLevelType w:val="hybridMultilevel"/>
    <w:tmpl w:val="3F701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D93450"/>
    <w:multiLevelType w:val="hybridMultilevel"/>
    <w:tmpl w:val="3D3EC89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D62A0F"/>
    <w:multiLevelType w:val="hybridMultilevel"/>
    <w:tmpl w:val="CE12402E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C17E9D"/>
    <w:multiLevelType w:val="multilevel"/>
    <w:tmpl w:val="A4F24306"/>
    <w:lvl w:ilvl="0">
      <w:start w:val="1"/>
      <w:numFmt w:val="decimal"/>
      <w:pStyle w:val="Naslov1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slov2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6" w15:restartNumberingAfterBreak="0">
    <w:nsid w:val="74036691"/>
    <w:multiLevelType w:val="hybridMultilevel"/>
    <w:tmpl w:val="C51C3C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C40DF6"/>
    <w:multiLevelType w:val="hybridMultilevel"/>
    <w:tmpl w:val="B0C4CA60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0B2FD3"/>
    <w:multiLevelType w:val="hybridMultilevel"/>
    <w:tmpl w:val="A14C49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B865B8"/>
    <w:multiLevelType w:val="hybridMultilevel"/>
    <w:tmpl w:val="3202D79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35"/>
  </w:num>
  <w:num w:numId="4">
    <w:abstractNumId w:val="0"/>
  </w:num>
  <w:num w:numId="5">
    <w:abstractNumId w:val="29"/>
  </w:num>
  <w:num w:numId="6">
    <w:abstractNumId w:val="32"/>
  </w:num>
  <w:num w:numId="7">
    <w:abstractNumId w:val="30"/>
  </w:num>
  <w:num w:numId="8">
    <w:abstractNumId w:val="13"/>
  </w:num>
  <w:num w:numId="9">
    <w:abstractNumId w:val="36"/>
  </w:num>
  <w:num w:numId="10">
    <w:abstractNumId w:val="10"/>
  </w:num>
  <w:num w:numId="11">
    <w:abstractNumId w:val="21"/>
  </w:num>
  <w:num w:numId="12">
    <w:abstractNumId w:val="22"/>
  </w:num>
  <w:num w:numId="13">
    <w:abstractNumId w:val="18"/>
  </w:num>
  <w:num w:numId="14">
    <w:abstractNumId w:val="38"/>
  </w:num>
  <w:num w:numId="15">
    <w:abstractNumId w:val="17"/>
  </w:num>
  <w:num w:numId="16">
    <w:abstractNumId w:val="6"/>
  </w:num>
  <w:num w:numId="17">
    <w:abstractNumId w:val="5"/>
  </w:num>
  <w:num w:numId="18">
    <w:abstractNumId w:val="33"/>
  </w:num>
  <w:num w:numId="19">
    <w:abstractNumId w:val="25"/>
  </w:num>
  <w:num w:numId="20">
    <w:abstractNumId w:val="7"/>
  </w:num>
  <w:num w:numId="21">
    <w:abstractNumId w:val="11"/>
  </w:num>
  <w:num w:numId="22">
    <w:abstractNumId w:val="23"/>
  </w:num>
  <w:num w:numId="23">
    <w:abstractNumId w:val="3"/>
  </w:num>
  <w:num w:numId="24">
    <w:abstractNumId w:val="9"/>
  </w:num>
  <w:num w:numId="25">
    <w:abstractNumId w:val="39"/>
  </w:num>
  <w:num w:numId="26">
    <w:abstractNumId w:val="31"/>
  </w:num>
  <w:num w:numId="27">
    <w:abstractNumId w:val="27"/>
  </w:num>
  <w:num w:numId="28">
    <w:abstractNumId w:val="20"/>
  </w:num>
  <w:num w:numId="29">
    <w:abstractNumId w:val="34"/>
  </w:num>
  <w:num w:numId="30">
    <w:abstractNumId w:val="4"/>
  </w:num>
  <w:num w:numId="31">
    <w:abstractNumId w:val="19"/>
  </w:num>
  <w:num w:numId="32">
    <w:abstractNumId w:val="15"/>
  </w:num>
  <w:num w:numId="33">
    <w:abstractNumId w:val="1"/>
  </w:num>
  <w:num w:numId="34">
    <w:abstractNumId w:val="37"/>
  </w:num>
  <w:num w:numId="35">
    <w:abstractNumId w:val="12"/>
  </w:num>
  <w:num w:numId="36">
    <w:abstractNumId w:val="24"/>
  </w:num>
  <w:num w:numId="37">
    <w:abstractNumId w:val="28"/>
  </w:num>
  <w:num w:numId="38">
    <w:abstractNumId w:val="8"/>
  </w:num>
  <w:num w:numId="39">
    <w:abstractNumId w:val="26"/>
  </w:num>
  <w:num w:numId="40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DE"/>
    <w:rsid w:val="00013383"/>
    <w:rsid w:val="00034137"/>
    <w:rsid w:val="00036F8F"/>
    <w:rsid w:val="00046B40"/>
    <w:rsid w:val="00053C25"/>
    <w:rsid w:val="000625CC"/>
    <w:rsid w:val="00067866"/>
    <w:rsid w:val="000735A0"/>
    <w:rsid w:val="000761B7"/>
    <w:rsid w:val="00076874"/>
    <w:rsid w:val="0009073D"/>
    <w:rsid w:val="0009636B"/>
    <w:rsid w:val="00096AD2"/>
    <w:rsid w:val="000A19DD"/>
    <w:rsid w:val="000A1DDD"/>
    <w:rsid w:val="000B0A40"/>
    <w:rsid w:val="000B587A"/>
    <w:rsid w:val="000B67E3"/>
    <w:rsid w:val="000B6A23"/>
    <w:rsid w:val="000C5FFB"/>
    <w:rsid w:val="000D2347"/>
    <w:rsid w:val="000D3133"/>
    <w:rsid w:val="000E7D4E"/>
    <w:rsid w:val="000F1B74"/>
    <w:rsid w:val="000F40D2"/>
    <w:rsid w:val="000F4C46"/>
    <w:rsid w:val="000F6746"/>
    <w:rsid w:val="00103E49"/>
    <w:rsid w:val="0010411B"/>
    <w:rsid w:val="001101ED"/>
    <w:rsid w:val="001213B9"/>
    <w:rsid w:val="00133DDF"/>
    <w:rsid w:val="00135DE0"/>
    <w:rsid w:val="00143695"/>
    <w:rsid w:val="0014572A"/>
    <w:rsid w:val="001546C1"/>
    <w:rsid w:val="001566A7"/>
    <w:rsid w:val="001577DF"/>
    <w:rsid w:val="00160EFE"/>
    <w:rsid w:val="0016104C"/>
    <w:rsid w:val="001646FE"/>
    <w:rsid w:val="001710DF"/>
    <w:rsid w:val="001762E9"/>
    <w:rsid w:val="0018344C"/>
    <w:rsid w:val="001848D1"/>
    <w:rsid w:val="0018780C"/>
    <w:rsid w:val="00194DF7"/>
    <w:rsid w:val="00196F28"/>
    <w:rsid w:val="001A0191"/>
    <w:rsid w:val="001B40D3"/>
    <w:rsid w:val="001B4E07"/>
    <w:rsid w:val="001C55C4"/>
    <w:rsid w:val="001C65D2"/>
    <w:rsid w:val="001D17C5"/>
    <w:rsid w:val="001E1DB8"/>
    <w:rsid w:val="001E2942"/>
    <w:rsid w:val="001E46A5"/>
    <w:rsid w:val="001E5BFE"/>
    <w:rsid w:val="001E7045"/>
    <w:rsid w:val="001F36CF"/>
    <w:rsid w:val="001F39D3"/>
    <w:rsid w:val="001F3E26"/>
    <w:rsid w:val="0020453F"/>
    <w:rsid w:val="00205467"/>
    <w:rsid w:val="0021144D"/>
    <w:rsid w:val="0021364D"/>
    <w:rsid w:val="00216CD3"/>
    <w:rsid w:val="00217CEC"/>
    <w:rsid w:val="0022024F"/>
    <w:rsid w:val="002235E2"/>
    <w:rsid w:val="00223EAB"/>
    <w:rsid w:val="00250591"/>
    <w:rsid w:val="00251BA3"/>
    <w:rsid w:val="00252DF2"/>
    <w:rsid w:val="002540CB"/>
    <w:rsid w:val="002548DB"/>
    <w:rsid w:val="00264361"/>
    <w:rsid w:val="002730A1"/>
    <w:rsid w:val="002735B3"/>
    <w:rsid w:val="00273DDF"/>
    <w:rsid w:val="00276596"/>
    <w:rsid w:val="0027778B"/>
    <w:rsid w:val="002805E7"/>
    <w:rsid w:val="0028075A"/>
    <w:rsid w:val="00292898"/>
    <w:rsid w:val="00294372"/>
    <w:rsid w:val="00297B5B"/>
    <w:rsid w:val="002A4721"/>
    <w:rsid w:val="002A7AC8"/>
    <w:rsid w:val="002B19A5"/>
    <w:rsid w:val="002B452B"/>
    <w:rsid w:val="002B668D"/>
    <w:rsid w:val="002C44F3"/>
    <w:rsid w:val="002C6EC1"/>
    <w:rsid w:val="002C7D0D"/>
    <w:rsid w:val="002E43AA"/>
    <w:rsid w:val="002F418C"/>
    <w:rsid w:val="002F465F"/>
    <w:rsid w:val="002F5E6F"/>
    <w:rsid w:val="00300B19"/>
    <w:rsid w:val="003037B1"/>
    <w:rsid w:val="003168D8"/>
    <w:rsid w:val="00317A91"/>
    <w:rsid w:val="003200B1"/>
    <w:rsid w:val="00324BE4"/>
    <w:rsid w:val="0033062E"/>
    <w:rsid w:val="00332EA1"/>
    <w:rsid w:val="0033493E"/>
    <w:rsid w:val="00341880"/>
    <w:rsid w:val="00344834"/>
    <w:rsid w:val="003463F9"/>
    <w:rsid w:val="003515B9"/>
    <w:rsid w:val="00355781"/>
    <w:rsid w:val="00360075"/>
    <w:rsid w:val="003601A7"/>
    <w:rsid w:val="00360354"/>
    <w:rsid w:val="0036175E"/>
    <w:rsid w:val="003623D4"/>
    <w:rsid w:val="00377D01"/>
    <w:rsid w:val="003810DD"/>
    <w:rsid w:val="003874C0"/>
    <w:rsid w:val="003B7EBC"/>
    <w:rsid w:val="003C2DF1"/>
    <w:rsid w:val="003C3688"/>
    <w:rsid w:val="003C3F1B"/>
    <w:rsid w:val="003C437B"/>
    <w:rsid w:val="003C5A56"/>
    <w:rsid w:val="003C61AC"/>
    <w:rsid w:val="003C69D8"/>
    <w:rsid w:val="003D6370"/>
    <w:rsid w:val="003F0EA3"/>
    <w:rsid w:val="003F667E"/>
    <w:rsid w:val="0040317F"/>
    <w:rsid w:val="0040670E"/>
    <w:rsid w:val="004075FB"/>
    <w:rsid w:val="00417468"/>
    <w:rsid w:val="004203B7"/>
    <w:rsid w:val="00425A8B"/>
    <w:rsid w:val="00427AF7"/>
    <w:rsid w:val="00435696"/>
    <w:rsid w:val="00451CC8"/>
    <w:rsid w:val="00453E4A"/>
    <w:rsid w:val="00461BBD"/>
    <w:rsid w:val="00467C3E"/>
    <w:rsid w:val="00467D47"/>
    <w:rsid w:val="004730F3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008D"/>
    <w:rsid w:val="004C1D5D"/>
    <w:rsid w:val="004C28F8"/>
    <w:rsid w:val="004C66E8"/>
    <w:rsid w:val="004D11DE"/>
    <w:rsid w:val="004E1BA0"/>
    <w:rsid w:val="004F5050"/>
    <w:rsid w:val="00500DB6"/>
    <w:rsid w:val="005029C6"/>
    <w:rsid w:val="00514311"/>
    <w:rsid w:val="005170DE"/>
    <w:rsid w:val="00524ADA"/>
    <w:rsid w:val="00525A19"/>
    <w:rsid w:val="00525BD5"/>
    <w:rsid w:val="00525C1D"/>
    <w:rsid w:val="005562C7"/>
    <w:rsid w:val="005632E7"/>
    <w:rsid w:val="00563340"/>
    <w:rsid w:val="00567644"/>
    <w:rsid w:val="005701F4"/>
    <w:rsid w:val="00570AB1"/>
    <w:rsid w:val="0057190E"/>
    <w:rsid w:val="005745BC"/>
    <w:rsid w:val="00581E1B"/>
    <w:rsid w:val="005850F6"/>
    <w:rsid w:val="00587381"/>
    <w:rsid w:val="0059578C"/>
    <w:rsid w:val="00596F4E"/>
    <w:rsid w:val="005A013D"/>
    <w:rsid w:val="005A11E4"/>
    <w:rsid w:val="005A30E5"/>
    <w:rsid w:val="005A5638"/>
    <w:rsid w:val="005A7A79"/>
    <w:rsid w:val="005C04B5"/>
    <w:rsid w:val="005C15C1"/>
    <w:rsid w:val="005C62B2"/>
    <w:rsid w:val="005D0184"/>
    <w:rsid w:val="005D3E13"/>
    <w:rsid w:val="005D7191"/>
    <w:rsid w:val="005E3061"/>
    <w:rsid w:val="005F16AE"/>
    <w:rsid w:val="005F49D5"/>
    <w:rsid w:val="006016DF"/>
    <w:rsid w:val="00605218"/>
    <w:rsid w:val="00606BB3"/>
    <w:rsid w:val="006100AF"/>
    <w:rsid w:val="006135EC"/>
    <w:rsid w:val="0061471B"/>
    <w:rsid w:val="006171D4"/>
    <w:rsid w:val="00617666"/>
    <w:rsid w:val="006261BD"/>
    <w:rsid w:val="00627C0D"/>
    <w:rsid w:val="006367CF"/>
    <w:rsid w:val="00637C8D"/>
    <w:rsid w:val="006445B5"/>
    <w:rsid w:val="00644679"/>
    <w:rsid w:val="00645458"/>
    <w:rsid w:val="006465CE"/>
    <w:rsid w:val="0067410C"/>
    <w:rsid w:val="00682F40"/>
    <w:rsid w:val="00683B5F"/>
    <w:rsid w:val="00685B29"/>
    <w:rsid w:val="006863A2"/>
    <w:rsid w:val="0068792F"/>
    <w:rsid w:val="00691AE4"/>
    <w:rsid w:val="0069578E"/>
    <w:rsid w:val="00697296"/>
    <w:rsid w:val="006A20F0"/>
    <w:rsid w:val="006B5838"/>
    <w:rsid w:val="006B5AC7"/>
    <w:rsid w:val="006C734C"/>
    <w:rsid w:val="006D01F5"/>
    <w:rsid w:val="006E1095"/>
    <w:rsid w:val="006E3621"/>
    <w:rsid w:val="006E6646"/>
    <w:rsid w:val="006E732F"/>
    <w:rsid w:val="006F182B"/>
    <w:rsid w:val="006F2D77"/>
    <w:rsid w:val="006F536B"/>
    <w:rsid w:val="00701B0E"/>
    <w:rsid w:val="00702A83"/>
    <w:rsid w:val="00703ADE"/>
    <w:rsid w:val="00707193"/>
    <w:rsid w:val="00714860"/>
    <w:rsid w:val="00714E30"/>
    <w:rsid w:val="0072193C"/>
    <w:rsid w:val="007264DD"/>
    <w:rsid w:val="00735547"/>
    <w:rsid w:val="00743D06"/>
    <w:rsid w:val="0074545B"/>
    <w:rsid w:val="00754FB9"/>
    <w:rsid w:val="0076751A"/>
    <w:rsid w:val="00771C01"/>
    <w:rsid w:val="00784B83"/>
    <w:rsid w:val="0078644D"/>
    <w:rsid w:val="00792301"/>
    <w:rsid w:val="00793EC0"/>
    <w:rsid w:val="0079494D"/>
    <w:rsid w:val="007A1035"/>
    <w:rsid w:val="007A28AA"/>
    <w:rsid w:val="007A29FA"/>
    <w:rsid w:val="007A77A3"/>
    <w:rsid w:val="007B0935"/>
    <w:rsid w:val="007C7DAA"/>
    <w:rsid w:val="007D09B2"/>
    <w:rsid w:val="007E49AE"/>
    <w:rsid w:val="007F2767"/>
    <w:rsid w:val="007F2C61"/>
    <w:rsid w:val="007F6BE0"/>
    <w:rsid w:val="007F6C47"/>
    <w:rsid w:val="00802619"/>
    <w:rsid w:val="008102C2"/>
    <w:rsid w:val="00811EFC"/>
    <w:rsid w:val="00811FB5"/>
    <w:rsid w:val="008157D7"/>
    <w:rsid w:val="00824A8A"/>
    <w:rsid w:val="008258A8"/>
    <w:rsid w:val="00831F06"/>
    <w:rsid w:val="008320B1"/>
    <w:rsid w:val="00843C3D"/>
    <w:rsid w:val="00847982"/>
    <w:rsid w:val="00855585"/>
    <w:rsid w:val="00862390"/>
    <w:rsid w:val="00863826"/>
    <w:rsid w:val="00873A16"/>
    <w:rsid w:val="00873F0D"/>
    <w:rsid w:val="00874CA5"/>
    <w:rsid w:val="00875D31"/>
    <w:rsid w:val="008A0A06"/>
    <w:rsid w:val="008A587E"/>
    <w:rsid w:val="008A5DF8"/>
    <w:rsid w:val="008A6780"/>
    <w:rsid w:val="008A7904"/>
    <w:rsid w:val="008A796D"/>
    <w:rsid w:val="008B2370"/>
    <w:rsid w:val="008C735D"/>
    <w:rsid w:val="008C7A40"/>
    <w:rsid w:val="008D6878"/>
    <w:rsid w:val="008E0D1D"/>
    <w:rsid w:val="008F16F4"/>
    <w:rsid w:val="009044E0"/>
    <w:rsid w:val="009060E2"/>
    <w:rsid w:val="00910644"/>
    <w:rsid w:val="009132EF"/>
    <w:rsid w:val="00913A49"/>
    <w:rsid w:val="00916AA7"/>
    <w:rsid w:val="009222E8"/>
    <w:rsid w:val="009322AD"/>
    <w:rsid w:val="0094491E"/>
    <w:rsid w:val="00946978"/>
    <w:rsid w:val="00957F7A"/>
    <w:rsid w:val="00961B35"/>
    <w:rsid w:val="00961C9A"/>
    <w:rsid w:val="0096279B"/>
    <w:rsid w:val="0098561F"/>
    <w:rsid w:val="00991CF4"/>
    <w:rsid w:val="009927E3"/>
    <w:rsid w:val="009958CA"/>
    <w:rsid w:val="009A4887"/>
    <w:rsid w:val="009B077A"/>
    <w:rsid w:val="009B26AB"/>
    <w:rsid w:val="009B2725"/>
    <w:rsid w:val="009C1FA5"/>
    <w:rsid w:val="009C276B"/>
    <w:rsid w:val="009D11AD"/>
    <w:rsid w:val="009D1C29"/>
    <w:rsid w:val="009D661C"/>
    <w:rsid w:val="009D6D7A"/>
    <w:rsid w:val="009E7CBD"/>
    <w:rsid w:val="009F24ED"/>
    <w:rsid w:val="009F37EA"/>
    <w:rsid w:val="009F4070"/>
    <w:rsid w:val="00A000D4"/>
    <w:rsid w:val="00A019CC"/>
    <w:rsid w:val="00A0202D"/>
    <w:rsid w:val="00A039CA"/>
    <w:rsid w:val="00A04874"/>
    <w:rsid w:val="00A13321"/>
    <w:rsid w:val="00A230AB"/>
    <w:rsid w:val="00A23944"/>
    <w:rsid w:val="00A25CCF"/>
    <w:rsid w:val="00A32763"/>
    <w:rsid w:val="00A340FC"/>
    <w:rsid w:val="00A34BD8"/>
    <w:rsid w:val="00A44D03"/>
    <w:rsid w:val="00A47212"/>
    <w:rsid w:val="00A52D9A"/>
    <w:rsid w:val="00A5369D"/>
    <w:rsid w:val="00A540CC"/>
    <w:rsid w:val="00A5557A"/>
    <w:rsid w:val="00A560D1"/>
    <w:rsid w:val="00A56956"/>
    <w:rsid w:val="00A604B1"/>
    <w:rsid w:val="00A722F0"/>
    <w:rsid w:val="00A81452"/>
    <w:rsid w:val="00A832FA"/>
    <w:rsid w:val="00A87467"/>
    <w:rsid w:val="00A87ADF"/>
    <w:rsid w:val="00A87CC4"/>
    <w:rsid w:val="00A90FD9"/>
    <w:rsid w:val="00A95206"/>
    <w:rsid w:val="00A95361"/>
    <w:rsid w:val="00A96271"/>
    <w:rsid w:val="00AB7DD2"/>
    <w:rsid w:val="00AC243A"/>
    <w:rsid w:val="00AC2F65"/>
    <w:rsid w:val="00AC50D7"/>
    <w:rsid w:val="00AC7DE5"/>
    <w:rsid w:val="00AE262E"/>
    <w:rsid w:val="00AF1831"/>
    <w:rsid w:val="00AF243D"/>
    <w:rsid w:val="00AF382F"/>
    <w:rsid w:val="00AF4661"/>
    <w:rsid w:val="00B01725"/>
    <w:rsid w:val="00B02FBB"/>
    <w:rsid w:val="00B05272"/>
    <w:rsid w:val="00B05658"/>
    <w:rsid w:val="00B07275"/>
    <w:rsid w:val="00B07A68"/>
    <w:rsid w:val="00B32886"/>
    <w:rsid w:val="00B41FC2"/>
    <w:rsid w:val="00B44133"/>
    <w:rsid w:val="00B47B8F"/>
    <w:rsid w:val="00B63E7C"/>
    <w:rsid w:val="00B70B70"/>
    <w:rsid w:val="00B733D9"/>
    <w:rsid w:val="00B87A83"/>
    <w:rsid w:val="00BA6AEE"/>
    <w:rsid w:val="00BC1823"/>
    <w:rsid w:val="00BC2434"/>
    <w:rsid w:val="00BC3476"/>
    <w:rsid w:val="00BC4876"/>
    <w:rsid w:val="00BC74F8"/>
    <w:rsid w:val="00BC7ADF"/>
    <w:rsid w:val="00BC7DC9"/>
    <w:rsid w:val="00BD0549"/>
    <w:rsid w:val="00BD31CF"/>
    <w:rsid w:val="00BD50BF"/>
    <w:rsid w:val="00BD6E93"/>
    <w:rsid w:val="00BE08A0"/>
    <w:rsid w:val="00BE32A6"/>
    <w:rsid w:val="00BF5139"/>
    <w:rsid w:val="00BF5A0E"/>
    <w:rsid w:val="00BF7B2D"/>
    <w:rsid w:val="00C01F8E"/>
    <w:rsid w:val="00C06952"/>
    <w:rsid w:val="00C23384"/>
    <w:rsid w:val="00C26205"/>
    <w:rsid w:val="00C26994"/>
    <w:rsid w:val="00C31227"/>
    <w:rsid w:val="00C35629"/>
    <w:rsid w:val="00C367D5"/>
    <w:rsid w:val="00C37DA1"/>
    <w:rsid w:val="00C4086F"/>
    <w:rsid w:val="00C63A16"/>
    <w:rsid w:val="00C65B60"/>
    <w:rsid w:val="00C72B00"/>
    <w:rsid w:val="00C73CAE"/>
    <w:rsid w:val="00C77495"/>
    <w:rsid w:val="00C81D4E"/>
    <w:rsid w:val="00C83735"/>
    <w:rsid w:val="00C92969"/>
    <w:rsid w:val="00C977EC"/>
    <w:rsid w:val="00CB4FA1"/>
    <w:rsid w:val="00CB5531"/>
    <w:rsid w:val="00CC18DE"/>
    <w:rsid w:val="00CC2E15"/>
    <w:rsid w:val="00CC7B6E"/>
    <w:rsid w:val="00CC7D6E"/>
    <w:rsid w:val="00CD3B38"/>
    <w:rsid w:val="00CD3D9D"/>
    <w:rsid w:val="00CD40B9"/>
    <w:rsid w:val="00CD6A42"/>
    <w:rsid w:val="00CE0FA9"/>
    <w:rsid w:val="00CE20E4"/>
    <w:rsid w:val="00CE3604"/>
    <w:rsid w:val="00CE4CA3"/>
    <w:rsid w:val="00CF5692"/>
    <w:rsid w:val="00D023A0"/>
    <w:rsid w:val="00D07034"/>
    <w:rsid w:val="00D071BB"/>
    <w:rsid w:val="00D1099E"/>
    <w:rsid w:val="00D1190D"/>
    <w:rsid w:val="00D12BC2"/>
    <w:rsid w:val="00D176A8"/>
    <w:rsid w:val="00D17CFB"/>
    <w:rsid w:val="00D20733"/>
    <w:rsid w:val="00D216BD"/>
    <w:rsid w:val="00D36EFF"/>
    <w:rsid w:val="00D410B3"/>
    <w:rsid w:val="00D4141E"/>
    <w:rsid w:val="00D424DB"/>
    <w:rsid w:val="00D56DEF"/>
    <w:rsid w:val="00D634CF"/>
    <w:rsid w:val="00D656E4"/>
    <w:rsid w:val="00D822FB"/>
    <w:rsid w:val="00D8236D"/>
    <w:rsid w:val="00D82CF0"/>
    <w:rsid w:val="00D94920"/>
    <w:rsid w:val="00DB205E"/>
    <w:rsid w:val="00DB70C5"/>
    <w:rsid w:val="00DB7C94"/>
    <w:rsid w:val="00DC294C"/>
    <w:rsid w:val="00DD03F7"/>
    <w:rsid w:val="00DF0B31"/>
    <w:rsid w:val="00DF2083"/>
    <w:rsid w:val="00DF3A26"/>
    <w:rsid w:val="00E039DC"/>
    <w:rsid w:val="00E03C39"/>
    <w:rsid w:val="00E06388"/>
    <w:rsid w:val="00E12B7D"/>
    <w:rsid w:val="00E24F2B"/>
    <w:rsid w:val="00E26379"/>
    <w:rsid w:val="00E32D7E"/>
    <w:rsid w:val="00E3517F"/>
    <w:rsid w:val="00E353EA"/>
    <w:rsid w:val="00E46B49"/>
    <w:rsid w:val="00E60E7D"/>
    <w:rsid w:val="00E61420"/>
    <w:rsid w:val="00E61E60"/>
    <w:rsid w:val="00E6255C"/>
    <w:rsid w:val="00E63F8F"/>
    <w:rsid w:val="00E6704B"/>
    <w:rsid w:val="00E70FEA"/>
    <w:rsid w:val="00E73431"/>
    <w:rsid w:val="00E74EC6"/>
    <w:rsid w:val="00E74FA1"/>
    <w:rsid w:val="00E76AEB"/>
    <w:rsid w:val="00E82892"/>
    <w:rsid w:val="00E84030"/>
    <w:rsid w:val="00E8487A"/>
    <w:rsid w:val="00E856E6"/>
    <w:rsid w:val="00E919CA"/>
    <w:rsid w:val="00E935CE"/>
    <w:rsid w:val="00EA3532"/>
    <w:rsid w:val="00EB6B47"/>
    <w:rsid w:val="00EB7E3F"/>
    <w:rsid w:val="00EC0DAE"/>
    <w:rsid w:val="00ED74DD"/>
    <w:rsid w:val="00EF335F"/>
    <w:rsid w:val="00EF375E"/>
    <w:rsid w:val="00F02874"/>
    <w:rsid w:val="00F12416"/>
    <w:rsid w:val="00F128BD"/>
    <w:rsid w:val="00F227AB"/>
    <w:rsid w:val="00F2331B"/>
    <w:rsid w:val="00F36598"/>
    <w:rsid w:val="00F4075A"/>
    <w:rsid w:val="00F41934"/>
    <w:rsid w:val="00F44BC1"/>
    <w:rsid w:val="00F51390"/>
    <w:rsid w:val="00F53BB0"/>
    <w:rsid w:val="00F57C69"/>
    <w:rsid w:val="00F659E9"/>
    <w:rsid w:val="00F7239E"/>
    <w:rsid w:val="00F734B4"/>
    <w:rsid w:val="00F734DA"/>
    <w:rsid w:val="00F74CD5"/>
    <w:rsid w:val="00F91A4D"/>
    <w:rsid w:val="00FA00CC"/>
    <w:rsid w:val="00FA10EF"/>
    <w:rsid w:val="00FA2FAA"/>
    <w:rsid w:val="00FA7685"/>
    <w:rsid w:val="00FA7E0F"/>
    <w:rsid w:val="00FB7865"/>
    <w:rsid w:val="00FC4F71"/>
    <w:rsid w:val="00FD129E"/>
    <w:rsid w:val="00FD4503"/>
    <w:rsid w:val="00FD7078"/>
    <w:rsid w:val="00FE166B"/>
    <w:rsid w:val="00FE3A38"/>
    <w:rsid w:val="00FE4F6B"/>
    <w:rsid w:val="00FE50A1"/>
    <w:rsid w:val="00FE5CDE"/>
    <w:rsid w:val="00FF4544"/>
    <w:rsid w:val="00FF5A25"/>
    <w:rsid w:val="25FD5728"/>
    <w:rsid w:val="2B7A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autoRedefine/>
    <w:uiPriority w:val="99"/>
    <w:qFormat/>
    <w:rsid w:val="00E039DC"/>
    <w:pPr>
      <w:keepNext/>
      <w:numPr>
        <w:numId w:val="3"/>
      </w:numPr>
      <w:spacing w:before="240" w:after="60" w:line="360" w:lineRule="auto"/>
      <w:jc w:val="both"/>
      <w:outlineLvl w:val="0"/>
    </w:pPr>
    <w:rPr>
      <w:rFonts w:ascii="Times New Roman" w:hAnsi="Times New Roman" w:cs="Arial"/>
      <w:b/>
      <w:bCs/>
      <w:caps/>
      <w:kern w:val="32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039DC"/>
    <w:pPr>
      <w:keepNext/>
      <w:numPr>
        <w:ilvl w:val="1"/>
        <w:numId w:val="3"/>
      </w:numPr>
      <w:spacing w:before="240" w:after="60" w:line="360" w:lineRule="auto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039DC"/>
    <w:pPr>
      <w:keepNext/>
      <w:numPr>
        <w:ilvl w:val="2"/>
        <w:numId w:val="2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039DC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039DC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039DC"/>
    <w:pPr>
      <w:numPr>
        <w:ilvl w:val="5"/>
        <w:numId w:val="2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039DC"/>
    <w:pPr>
      <w:numPr>
        <w:ilvl w:val="6"/>
        <w:numId w:val="2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039DC"/>
    <w:pPr>
      <w:numPr>
        <w:ilvl w:val="7"/>
        <w:numId w:val="2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039DC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character" w:styleId="Hiperpovezava">
    <w:name w:val="Hyperlink"/>
    <w:basedOn w:val="Privzetapisavaodstavka"/>
    <w:uiPriority w:val="99"/>
    <w:unhideWhenUsed/>
    <w:rsid w:val="005562C7"/>
    <w:rPr>
      <w:color w:val="0000FF"/>
      <w:u w:val="single"/>
    </w:rPr>
  </w:style>
  <w:style w:type="character" w:customStyle="1" w:styleId="hps">
    <w:name w:val="hps"/>
    <w:basedOn w:val="Privzetapisavaodstavka"/>
    <w:rsid w:val="00702A83"/>
  </w:style>
  <w:style w:type="paragraph" w:styleId="Navadensplet">
    <w:name w:val="Normal (Web)"/>
    <w:basedOn w:val="Navaden"/>
    <w:uiPriority w:val="99"/>
    <w:rsid w:val="002730A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paragraph" w:customStyle="1" w:styleId="Default">
    <w:name w:val="Default"/>
    <w:rsid w:val="005632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styleId="Poudarek">
    <w:name w:val="Emphasis"/>
    <w:uiPriority w:val="20"/>
    <w:qFormat/>
    <w:rsid w:val="005632E7"/>
    <w:rPr>
      <w:i/>
      <w:iCs/>
    </w:rPr>
  </w:style>
  <w:style w:type="character" w:customStyle="1" w:styleId="st">
    <w:name w:val="st"/>
    <w:rsid w:val="005632E7"/>
  </w:style>
  <w:style w:type="character" w:customStyle="1" w:styleId="shorttext">
    <w:name w:val="short_text"/>
    <w:basedOn w:val="Privzetapisavaodstavka"/>
    <w:rsid w:val="009B2725"/>
  </w:style>
  <w:style w:type="character" w:styleId="Krepko">
    <w:name w:val="Strong"/>
    <w:basedOn w:val="Privzetapisavaodstavka"/>
    <w:uiPriority w:val="22"/>
    <w:qFormat/>
    <w:rsid w:val="00524ADA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9"/>
    <w:rsid w:val="00E039DC"/>
    <w:rPr>
      <w:rFonts w:ascii="Times New Roman" w:eastAsia="Times New Roman" w:hAnsi="Times New Roman" w:cs="Arial"/>
      <w:b/>
      <w:bCs/>
      <w:caps/>
      <w:kern w:val="32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rsid w:val="00E039DC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E039DC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039DC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039DC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039DC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039DC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039DC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039DC"/>
    <w:rPr>
      <w:rFonts w:ascii="Arial" w:eastAsia="Times New Roman" w:hAnsi="Arial" w:cs="Arial"/>
      <w:b/>
      <w:sz w:val="20"/>
      <w:szCs w:val="20"/>
      <w:lang w:eastAsia="sl-SI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F276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Arial" w:hAnsi="Arial" w:cs="Arial"/>
      <w:bCs/>
      <w:i/>
      <w:iCs/>
      <w:sz w:val="20"/>
      <w:szCs w:val="20"/>
      <w:lang w:val="en-GB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F2767"/>
    <w:rPr>
      <w:rFonts w:ascii="Arial" w:eastAsia="Times New Roman" w:hAnsi="Arial" w:cs="Arial"/>
      <w:bCs/>
      <w:i/>
      <w:iCs/>
      <w:sz w:val="20"/>
      <w:szCs w:val="20"/>
      <w:lang w:val="en-GB"/>
    </w:rPr>
  </w:style>
  <w:style w:type="character" w:customStyle="1" w:styleId="InternetLink">
    <w:name w:val="Internet Link"/>
    <w:rsid w:val="00F227AB"/>
    <w:rPr>
      <w:color w:val="000080"/>
      <w:u w:val="single"/>
      <w:lang w:val="en-US" w:bidi="en-US"/>
    </w:rPr>
  </w:style>
  <w:style w:type="character" w:customStyle="1" w:styleId="alt-edited">
    <w:name w:val="alt-edited"/>
    <w:basedOn w:val="Privzetapisavaodstavka"/>
    <w:rsid w:val="00E73431"/>
  </w:style>
  <w:style w:type="character" w:styleId="SledenaHiperpovezava">
    <w:name w:val="FollowedHyperlink"/>
    <w:basedOn w:val="Privzetapisavaodstavka"/>
    <w:uiPriority w:val="99"/>
    <w:semiHidden/>
    <w:unhideWhenUsed/>
    <w:rsid w:val="00843C3D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F3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cobiss.net/cobiss/si/sl/bib/17948109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doobooks.com/en/13.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odoobooks.com/en/13.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ess.um.si/index.php/ump/catalog/book/82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1645CC-85C5-4235-B5AC-F2B51EEFC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1315</Words>
  <Characters>7500</Characters>
  <Application>Microsoft Office Word</Application>
  <DocSecurity>0</DocSecurity>
  <Lines>62</Lines>
  <Paragraphs>17</Paragraphs>
  <ScaleCrop>false</ScaleCrop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4</cp:revision>
  <cp:lastPrinted>2019-01-30T13:00:00Z</cp:lastPrinted>
  <dcterms:created xsi:type="dcterms:W3CDTF">2026-01-15T14:43:00Z</dcterms:created>
  <dcterms:modified xsi:type="dcterms:W3CDTF">2026-03-12T10:23:00Z</dcterms:modified>
</cp:coreProperties>
</file>