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6"/>
        <w:gridCol w:w="389"/>
        <w:gridCol w:w="499"/>
        <w:gridCol w:w="521"/>
        <w:gridCol w:w="487"/>
        <w:gridCol w:w="930"/>
        <w:gridCol w:w="494"/>
        <w:gridCol w:w="152"/>
        <w:gridCol w:w="770"/>
        <w:gridCol w:w="62"/>
        <w:gridCol w:w="989"/>
        <w:gridCol w:w="365"/>
        <w:gridCol w:w="1192"/>
        <w:gridCol w:w="224"/>
        <w:gridCol w:w="132"/>
        <w:gridCol w:w="1083"/>
      </w:tblGrid>
      <w:tr w:rsidR="005A11E4" w:rsidRPr="00057193" w14:paraId="605D34DD" w14:textId="77777777" w:rsidTr="00781C83">
        <w:tc>
          <w:tcPr>
            <w:tcW w:w="9695" w:type="dxa"/>
            <w:gridSpan w:val="16"/>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057193" w:rsidRDefault="005A11E4" w:rsidP="004A33B9">
            <w:pPr>
              <w:spacing w:after="0"/>
              <w:jc w:val="center"/>
              <w:rPr>
                <w:rFonts w:eastAsia="Calibri" w:cs="Calibri"/>
                <w:b/>
                <w:sz w:val="20"/>
                <w:szCs w:val="20"/>
                <w:lang w:eastAsia="sl-SI"/>
              </w:rPr>
            </w:pPr>
            <w:r w:rsidRPr="00057193">
              <w:rPr>
                <w:rFonts w:eastAsia="Calibri" w:cs="Calibri"/>
                <w:b/>
                <w:sz w:val="20"/>
                <w:szCs w:val="20"/>
                <w:lang w:eastAsia="sl-SI"/>
              </w:rPr>
              <w:t xml:space="preserve">UČNI NAČRT </w:t>
            </w:r>
            <w:r w:rsidR="00F4075A" w:rsidRPr="00057193">
              <w:rPr>
                <w:rFonts w:eastAsia="Calibri" w:cs="Calibri"/>
                <w:b/>
                <w:sz w:val="20"/>
                <w:szCs w:val="20"/>
                <w:lang w:eastAsia="sl-SI"/>
              </w:rPr>
              <w:t>PREDMETA</w:t>
            </w:r>
            <w:r w:rsidRPr="00057193">
              <w:rPr>
                <w:rFonts w:eastAsia="Calibri" w:cs="Calibri"/>
                <w:b/>
                <w:sz w:val="20"/>
                <w:szCs w:val="20"/>
                <w:lang w:eastAsia="sl-SI"/>
              </w:rPr>
              <w:t xml:space="preserve"> / </w:t>
            </w:r>
            <w:r w:rsidR="004A33B9" w:rsidRPr="00057193">
              <w:rPr>
                <w:rFonts w:eastAsia="Calibri" w:cs="Calibri"/>
                <w:b/>
                <w:sz w:val="20"/>
                <w:szCs w:val="20"/>
                <w:lang w:eastAsia="sl-SI"/>
              </w:rPr>
              <w:t>COURSE SYLLABUS</w:t>
            </w:r>
          </w:p>
        </w:tc>
      </w:tr>
      <w:tr w:rsidR="001F7FE8" w:rsidRPr="00057193" w14:paraId="36413FBF" w14:textId="77777777" w:rsidTr="00781C83">
        <w:tc>
          <w:tcPr>
            <w:tcW w:w="1797" w:type="dxa"/>
            <w:gridSpan w:val="2"/>
          </w:tcPr>
          <w:p w14:paraId="72C1DC59" w14:textId="77777777" w:rsidR="001F7FE8" w:rsidRPr="00057193" w:rsidRDefault="001F7FE8" w:rsidP="001F7FE8">
            <w:pPr>
              <w:spacing w:after="0"/>
              <w:rPr>
                <w:rFonts w:eastAsia="Calibri" w:cs="Calibri"/>
                <w:b/>
                <w:sz w:val="20"/>
                <w:szCs w:val="20"/>
                <w:lang w:eastAsia="sl-SI"/>
              </w:rPr>
            </w:pPr>
            <w:r w:rsidRPr="00057193">
              <w:rPr>
                <w:rFonts w:eastAsia="Calibri" w:cs="Calibri"/>
                <w:b/>
                <w:sz w:val="20"/>
                <w:szCs w:val="20"/>
                <w:lang w:eastAsia="sl-SI"/>
              </w:rPr>
              <w:t>Ime predmeta:</w:t>
            </w:r>
          </w:p>
        </w:tc>
        <w:tc>
          <w:tcPr>
            <w:tcW w:w="7898" w:type="dxa"/>
            <w:gridSpan w:val="14"/>
            <w:tcBorders>
              <w:top w:val="single" w:sz="4" w:space="0" w:color="auto"/>
              <w:left w:val="single" w:sz="4" w:space="0" w:color="auto"/>
              <w:bottom w:val="single" w:sz="4" w:space="0" w:color="auto"/>
              <w:right w:val="single" w:sz="4" w:space="0" w:color="auto"/>
            </w:tcBorders>
          </w:tcPr>
          <w:p w14:paraId="122F28E9" w14:textId="21E82CA6" w:rsidR="001F7FE8" w:rsidRPr="00057193" w:rsidRDefault="002A7AA6" w:rsidP="001F7FE8">
            <w:pPr>
              <w:spacing w:after="0"/>
              <w:rPr>
                <w:rFonts w:eastAsia="Calibri" w:cs="Arial"/>
                <w:strike/>
                <w:sz w:val="20"/>
                <w:szCs w:val="20"/>
                <w:lang w:eastAsia="sl-SI"/>
              </w:rPr>
            </w:pPr>
            <w:r w:rsidRPr="00057193">
              <w:rPr>
                <w:rFonts w:asciiTheme="minorHAnsi" w:hAnsiTheme="minorHAnsi"/>
                <w:bCs/>
                <w:sz w:val="20"/>
                <w:szCs w:val="20"/>
              </w:rPr>
              <w:t>RAZISKOVALNI PROJEKT</w:t>
            </w:r>
          </w:p>
        </w:tc>
      </w:tr>
      <w:tr w:rsidR="001F7FE8" w:rsidRPr="00057193" w14:paraId="12BB578E" w14:textId="77777777" w:rsidTr="00781C83">
        <w:tc>
          <w:tcPr>
            <w:tcW w:w="1797" w:type="dxa"/>
            <w:gridSpan w:val="2"/>
          </w:tcPr>
          <w:p w14:paraId="003758B5" w14:textId="77777777" w:rsidR="001F7FE8" w:rsidRPr="00057193" w:rsidRDefault="001F7FE8" w:rsidP="001F7FE8">
            <w:pPr>
              <w:spacing w:after="0"/>
              <w:rPr>
                <w:rFonts w:eastAsia="Calibri" w:cs="Calibri"/>
                <w:b/>
                <w:sz w:val="20"/>
                <w:szCs w:val="20"/>
                <w:lang w:eastAsia="sl-SI"/>
              </w:rPr>
            </w:pPr>
            <w:r w:rsidRPr="00057193">
              <w:rPr>
                <w:rFonts w:eastAsia="Calibri" w:cs="Calibri"/>
                <w:b/>
                <w:sz w:val="20"/>
                <w:szCs w:val="20"/>
                <w:lang w:eastAsia="sl-SI"/>
              </w:rPr>
              <w:t>Course title:</w:t>
            </w:r>
          </w:p>
        </w:tc>
        <w:tc>
          <w:tcPr>
            <w:tcW w:w="7898" w:type="dxa"/>
            <w:gridSpan w:val="14"/>
            <w:tcBorders>
              <w:top w:val="single" w:sz="4" w:space="0" w:color="auto"/>
              <w:left w:val="single" w:sz="4" w:space="0" w:color="auto"/>
              <w:bottom w:val="single" w:sz="4" w:space="0" w:color="auto"/>
              <w:right w:val="single" w:sz="4" w:space="0" w:color="auto"/>
            </w:tcBorders>
          </w:tcPr>
          <w:p w14:paraId="6652D4D2" w14:textId="01BA9EE7" w:rsidR="001F7FE8" w:rsidRPr="00057193" w:rsidRDefault="001F7FE8" w:rsidP="008E2714">
            <w:pPr>
              <w:spacing w:after="0"/>
              <w:rPr>
                <w:rFonts w:eastAsia="Calibri" w:cs="Arial"/>
                <w:b/>
                <w:sz w:val="20"/>
                <w:szCs w:val="20"/>
                <w:lang w:eastAsia="sl-SI"/>
              </w:rPr>
            </w:pPr>
            <w:r w:rsidRPr="00057193">
              <w:rPr>
                <w:rFonts w:asciiTheme="minorHAnsi" w:hAnsiTheme="minorHAnsi"/>
                <w:bCs/>
                <w:sz w:val="20"/>
                <w:szCs w:val="20"/>
              </w:rPr>
              <w:t xml:space="preserve">SCIENTIFIC RESEARCH </w:t>
            </w:r>
            <w:r w:rsidR="002A7AA6" w:rsidRPr="00057193">
              <w:rPr>
                <w:rFonts w:asciiTheme="minorHAnsi" w:hAnsiTheme="minorHAnsi"/>
                <w:bCs/>
                <w:sz w:val="20"/>
                <w:szCs w:val="20"/>
              </w:rPr>
              <w:t>PROJECT</w:t>
            </w:r>
          </w:p>
        </w:tc>
      </w:tr>
      <w:tr w:rsidR="005A11E4" w:rsidRPr="00057193" w14:paraId="0BB44B80" w14:textId="77777777" w:rsidTr="00781C83">
        <w:tc>
          <w:tcPr>
            <w:tcW w:w="3305" w:type="dxa"/>
            <w:gridSpan w:val="5"/>
            <w:vAlign w:val="center"/>
          </w:tcPr>
          <w:p w14:paraId="381AAD97" w14:textId="77777777" w:rsidR="005A11E4" w:rsidRPr="00057193" w:rsidRDefault="005A11E4" w:rsidP="00B71733">
            <w:pPr>
              <w:spacing w:after="0"/>
              <w:jc w:val="center"/>
              <w:rPr>
                <w:rFonts w:eastAsia="Calibri" w:cs="Calibri"/>
                <w:b/>
                <w:sz w:val="20"/>
                <w:szCs w:val="20"/>
                <w:lang w:eastAsia="sl-SI"/>
              </w:rPr>
            </w:pPr>
          </w:p>
        </w:tc>
        <w:tc>
          <w:tcPr>
            <w:tcW w:w="3401" w:type="dxa"/>
            <w:gridSpan w:val="6"/>
            <w:vAlign w:val="center"/>
          </w:tcPr>
          <w:p w14:paraId="72824CE0" w14:textId="77777777" w:rsidR="005A11E4" w:rsidRPr="00057193"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057193" w:rsidRDefault="005A11E4" w:rsidP="00B71733">
            <w:pPr>
              <w:spacing w:after="0"/>
              <w:jc w:val="center"/>
              <w:rPr>
                <w:rFonts w:eastAsia="Calibri" w:cs="Calibri"/>
                <w:b/>
                <w:sz w:val="20"/>
                <w:szCs w:val="20"/>
                <w:lang w:eastAsia="sl-SI"/>
              </w:rPr>
            </w:pPr>
          </w:p>
        </w:tc>
        <w:tc>
          <w:tcPr>
            <w:tcW w:w="1431" w:type="dxa"/>
            <w:gridSpan w:val="3"/>
            <w:vAlign w:val="center"/>
          </w:tcPr>
          <w:p w14:paraId="2EB909A8" w14:textId="77777777" w:rsidR="005A11E4" w:rsidRPr="00057193" w:rsidRDefault="005A11E4" w:rsidP="00B71733">
            <w:pPr>
              <w:spacing w:after="0"/>
              <w:jc w:val="center"/>
              <w:rPr>
                <w:rFonts w:eastAsia="Calibri" w:cs="Calibri"/>
                <w:b/>
                <w:sz w:val="20"/>
                <w:szCs w:val="20"/>
                <w:lang w:eastAsia="sl-SI"/>
              </w:rPr>
            </w:pPr>
          </w:p>
        </w:tc>
      </w:tr>
      <w:tr w:rsidR="005A11E4" w:rsidRPr="00057193" w14:paraId="5EC26D3D" w14:textId="77777777" w:rsidTr="00781C83">
        <w:tc>
          <w:tcPr>
            <w:tcW w:w="3305" w:type="dxa"/>
            <w:gridSpan w:val="5"/>
            <w:tcBorders>
              <w:top w:val="nil"/>
              <w:left w:val="nil"/>
              <w:bottom w:val="single" w:sz="4" w:space="0" w:color="auto"/>
              <w:right w:val="nil"/>
            </w:tcBorders>
            <w:vAlign w:val="center"/>
          </w:tcPr>
          <w:p w14:paraId="1EC11C55"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Študijski program in stopnja</w:t>
            </w:r>
          </w:p>
          <w:p w14:paraId="7168B082" w14:textId="77777777" w:rsidR="005A11E4" w:rsidRPr="00057193" w:rsidRDefault="005A11E4" w:rsidP="00B71733">
            <w:pPr>
              <w:spacing w:after="0"/>
              <w:jc w:val="center"/>
              <w:rPr>
                <w:rFonts w:eastAsia="Calibri" w:cs="Calibri"/>
                <w:sz w:val="20"/>
                <w:szCs w:val="20"/>
                <w:lang w:eastAsia="sl-SI"/>
              </w:rPr>
            </w:pPr>
            <w:r w:rsidRPr="00057193">
              <w:rPr>
                <w:rFonts w:eastAsia="Calibri" w:cs="Calibri"/>
                <w:b/>
                <w:sz w:val="20"/>
                <w:szCs w:val="20"/>
                <w:lang w:eastAsia="sl-SI"/>
              </w:rPr>
              <w:t>Study programme and cycle</w:t>
            </w:r>
          </w:p>
        </w:tc>
        <w:tc>
          <w:tcPr>
            <w:tcW w:w="3401" w:type="dxa"/>
            <w:gridSpan w:val="6"/>
            <w:tcBorders>
              <w:top w:val="nil"/>
              <w:left w:val="nil"/>
              <w:bottom w:val="single" w:sz="4" w:space="0" w:color="auto"/>
              <w:right w:val="nil"/>
            </w:tcBorders>
            <w:vAlign w:val="center"/>
          </w:tcPr>
          <w:p w14:paraId="58485DF1"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Študijska smer</w:t>
            </w:r>
          </w:p>
          <w:p w14:paraId="6B48C3FC"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Letnik</w:t>
            </w:r>
          </w:p>
          <w:p w14:paraId="73CD4A4A"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Year of study</w:t>
            </w:r>
          </w:p>
        </w:tc>
        <w:tc>
          <w:tcPr>
            <w:tcW w:w="1431" w:type="dxa"/>
            <w:gridSpan w:val="3"/>
            <w:tcBorders>
              <w:top w:val="nil"/>
              <w:left w:val="nil"/>
              <w:bottom w:val="single" w:sz="4" w:space="0" w:color="auto"/>
              <w:right w:val="nil"/>
            </w:tcBorders>
            <w:vAlign w:val="center"/>
          </w:tcPr>
          <w:p w14:paraId="25A7E708"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Semester</w:t>
            </w:r>
          </w:p>
          <w:p w14:paraId="3556D1FB"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Semester</w:t>
            </w:r>
          </w:p>
        </w:tc>
      </w:tr>
      <w:tr w:rsidR="00667ED1" w:rsidRPr="00057193" w14:paraId="23FFFBED" w14:textId="77777777" w:rsidTr="00781C8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4A92877F" w:rsidR="00667ED1" w:rsidRPr="00057193" w:rsidRDefault="00667ED1" w:rsidP="00667ED1">
            <w:pPr>
              <w:spacing w:after="0"/>
              <w:jc w:val="center"/>
              <w:rPr>
                <w:rFonts w:eastAsia="Calibri" w:cs="Calibri"/>
                <w:b/>
                <w:bCs/>
                <w:sz w:val="20"/>
                <w:szCs w:val="20"/>
                <w:lang w:eastAsia="sl-SI"/>
              </w:rPr>
            </w:pPr>
            <w:r w:rsidRPr="00057193">
              <w:rPr>
                <w:rFonts w:asciiTheme="minorHAnsi" w:hAnsiTheme="minorHAnsi" w:cstheme="minorHAnsi"/>
                <w:bCs/>
                <w:sz w:val="20"/>
                <w:szCs w:val="20"/>
              </w:rPr>
              <w:t>LOGISTIKA SISTEMOV 2. stopnja</w:t>
            </w:r>
          </w:p>
        </w:tc>
        <w:tc>
          <w:tcPr>
            <w:tcW w:w="3401" w:type="dxa"/>
            <w:gridSpan w:val="6"/>
            <w:tcBorders>
              <w:top w:val="single" w:sz="4" w:space="0" w:color="auto"/>
              <w:left w:val="single" w:sz="4" w:space="0" w:color="auto"/>
              <w:bottom w:val="single" w:sz="4" w:space="0" w:color="auto"/>
              <w:right w:val="single" w:sz="4" w:space="0" w:color="auto"/>
            </w:tcBorders>
            <w:vAlign w:val="center"/>
          </w:tcPr>
          <w:p w14:paraId="7A9C6422" w14:textId="77777777" w:rsidR="00667ED1" w:rsidRPr="00057193" w:rsidRDefault="00667ED1" w:rsidP="00667ED1">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6EE47F3B" w:rsidR="00667ED1" w:rsidRPr="00057193" w:rsidRDefault="00072F0F" w:rsidP="00667ED1">
            <w:pPr>
              <w:spacing w:after="0"/>
              <w:jc w:val="center"/>
              <w:rPr>
                <w:rFonts w:eastAsia="Calibri" w:cs="Calibri"/>
                <w:b/>
                <w:bCs/>
                <w:sz w:val="20"/>
                <w:szCs w:val="20"/>
                <w:lang w:eastAsia="sl-SI"/>
              </w:rPr>
            </w:pPr>
            <w:r w:rsidRPr="00057193">
              <w:rPr>
                <w:rFonts w:asciiTheme="minorHAnsi" w:hAnsiTheme="minorHAnsi" w:cstheme="minorHAnsi"/>
                <w:bCs/>
                <w:sz w:val="20"/>
                <w:szCs w:val="20"/>
              </w:rPr>
              <w:t>2</w:t>
            </w:r>
            <w:r w:rsidR="00667ED1" w:rsidRPr="00057193">
              <w:rPr>
                <w:rFonts w:asciiTheme="minorHAnsi" w:hAnsiTheme="minorHAnsi" w:cstheme="minorHAnsi"/>
                <w:bCs/>
                <w:sz w:val="20"/>
                <w:szCs w:val="20"/>
              </w:rPr>
              <w:t>.</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764DDC0E" w14:textId="10ED1B87" w:rsidR="00667ED1" w:rsidRPr="00057193" w:rsidRDefault="009E6B4A" w:rsidP="00667ED1">
            <w:pPr>
              <w:spacing w:after="0"/>
              <w:jc w:val="center"/>
              <w:rPr>
                <w:rFonts w:eastAsia="Calibri" w:cs="Calibri"/>
                <w:b/>
                <w:bCs/>
                <w:sz w:val="20"/>
                <w:szCs w:val="20"/>
                <w:lang w:eastAsia="sl-SI"/>
              </w:rPr>
            </w:pPr>
            <w:r w:rsidRPr="00057193">
              <w:rPr>
                <w:rFonts w:asciiTheme="minorHAnsi" w:hAnsiTheme="minorHAnsi" w:cstheme="minorHAnsi"/>
                <w:bCs/>
                <w:sz w:val="20"/>
                <w:szCs w:val="20"/>
              </w:rPr>
              <w:t>4</w:t>
            </w:r>
            <w:r w:rsidR="00667ED1" w:rsidRPr="00057193">
              <w:rPr>
                <w:rFonts w:asciiTheme="minorHAnsi" w:hAnsiTheme="minorHAnsi" w:cstheme="minorHAnsi"/>
                <w:bCs/>
                <w:sz w:val="20"/>
                <w:szCs w:val="20"/>
              </w:rPr>
              <w:t>.</w:t>
            </w:r>
          </w:p>
        </w:tc>
      </w:tr>
      <w:tr w:rsidR="00667ED1" w:rsidRPr="00057193" w14:paraId="4AE235F2" w14:textId="77777777" w:rsidTr="00781C8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66D0CC36" w:rsidR="00667ED1" w:rsidRPr="00057193" w:rsidRDefault="00667ED1" w:rsidP="00667ED1">
            <w:pPr>
              <w:spacing w:after="0"/>
              <w:jc w:val="center"/>
              <w:rPr>
                <w:rFonts w:eastAsia="Calibri" w:cs="Calibri"/>
                <w:bCs/>
                <w:sz w:val="20"/>
                <w:szCs w:val="20"/>
                <w:lang w:eastAsia="sl-SI"/>
              </w:rPr>
            </w:pPr>
            <w:r w:rsidRPr="00057193">
              <w:rPr>
                <w:rFonts w:asciiTheme="minorHAnsi" w:hAnsiTheme="minorHAnsi" w:cstheme="minorHAnsi"/>
                <w:bCs/>
                <w:sz w:val="20"/>
                <w:szCs w:val="20"/>
              </w:rPr>
              <w:t xml:space="preserve">SYSTEM LOGISTICS </w:t>
            </w:r>
            <w:r w:rsidRPr="00057193">
              <w:rPr>
                <w:rFonts w:asciiTheme="minorHAnsi" w:hAnsiTheme="minorHAnsi" w:cstheme="minorHAnsi"/>
                <w:sz w:val="20"/>
                <w:szCs w:val="20"/>
              </w:rPr>
              <w:t xml:space="preserve"> </w:t>
            </w:r>
            <w:r w:rsidRPr="00057193">
              <w:rPr>
                <w:rFonts w:asciiTheme="minorHAnsi" w:hAnsiTheme="minorHAnsi" w:cstheme="minorHAnsi"/>
                <w:bCs/>
                <w:sz w:val="20"/>
                <w:szCs w:val="20"/>
              </w:rPr>
              <w:t>2</w:t>
            </w:r>
            <w:r w:rsidRPr="00057193">
              <w:rPr>
                <w:rFonts w:asciiTheme="minorHAnsi" w:hAnsiTheme="minorHAnsi" w:cstheme="minorHAnsi"/>
                <w:bCs/>
                <w:sz w:val="20"/>
                <w:szCs w:val="20"/>
                <w:vertAlign w:val="superscript"/>
              </w:rPr>
              <w:t xml:space="preserve">nd </w:t>
            </w:r>
            <w:r w:rsidRPr="00057193">
              <w:rPr>
                <w:rFonts w:asciiTheme="minorHAnsi" w:hAnsiTheme="minorHAnsi" w:cstheme="minorHAnsi"/>
                <w:bCs/>
                <w:sz w:val="20"/>
                <w:szCs w:val="20"/>
              </w:rPr>
              <w:t>degree</w:t>
            </w:r>
          </w:p>
        </w:tc>
        <w:tc>
          <w:tcPr>
            <w:tcW w:w="3401" w:type="dxa"/>
            <w:gridSpan w:val="6"/>
            <w:tcBorders>
              <w:top w:val="single" w:sz="4" w:space="0" w:color="auto"/>
              <w:left w:val="single" w:sz="4" w:space="0" w:color="auto"/>
              <w:bottom w:val="single" w:sz="4" w:space="0" w:color="auto"/>
              <w:right w:val="single" w:sz="4" w:space="0" w:color="auto"/>
            </w:tcBorders>
            <w:vAlign w:val="center"/>
          </w:tcPr>
          <w:p w14:paraId="299A6163" w14:textId="77777777" w:rsidR="00667ED1" w:rsidRPr="00057193" w:rsidRDefault="00667ED1" w:rsidP="00667ED1">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E187EE4" w:rsidR="00667ED1" w:rsidRPr="00057193" w:rsidRDefault="00072F0F" w:rsidP="00667ED1">
            <w:pPr>
              <w:spacing w:after="0"/>
              <w:jc w:val="center"/>
              <w:rPr>
                <w:rFonts w:eastAsia="Calibri" w:cs="Calibri"/>
                <w:b/>
                <w:bCs/>
                <w:sz w:val="20"/>
                <w:szCs w:val="20"/>
                <w:lang w:eastAsia="sl-SI"/>
              </w:rPr>
            </w:pPr>
            <w:r w:rsidRPr="00057193">
              <w:rPr>
                <w:rFonts w:asciiTheme="minorHAnsi" w:hAnsiTheme="minorHAnsi" w:cstheme="minorHAnsi"/>
                <w:bCs/>
                <w:sz w:val="20"/>
                <w:szCs w:val="20"/>
              </w:rPr>
              <w:t>2</w:t>
            </w:r>
            <w:r w:rsidR="00667ED1" w:rsidRPr="00057193">
              <w:rPr>
                <w:rFonts w:asciiTheme="minorHAnsi" w:hAnsiTheme="minorHAnsi" w:cstheme="minorHAnsi"/>
                <w:bCs/>
                <w:sz w:val="20"/>
                <w:szCs w:val="20"/>
              </w:rPr>
              <w:t>.</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0EC8DD65" w14:textId="74745BF1" w:rsidR="00667ED1" w:rsidRPr="00057193" w:rsidRDefault="009E6B4A" w:rsidP="00667ED1">
            <w:pPr>
              <w:spacing w:after="0"/>
              <w:jc w:val="center"/>
              <w:rPr>
                <w:rFonts w:eastAsia="Calibri" w:cs="Calibri"/>
                <w:b/>
                <w:bCs/>
                <w:sz w:val="20"/>
                <w:szCs w:val="20"/>
                <w:lang w:eastAsia="sl-SI"/>
              </w:rPr>
            </w:pPr>
            <w:r w:rsidRPr="00057193">
              <w:rPr>
                <w:rFonts w:asciiTheme="minorHAnsi" w:hAnsiTheme="minorHAnsi" w:cstheme="minorHAnsi"/>
                <w:bCs/>
                <w:sz w:val="20"/>
                <w:szCs w:val="20"/>
              </w:rPr>
              <w:t>4</w:t>
            </w:r>
            <w:r w:rsidR="00667ED1" w:rsidRPr="00057193">
              <w:rPr>
                <w:rFonts w:asciiTheme="minorHAnsi" w:hAnsiTheme="minorHAnsi" w:cstheme="minorHAnsi"/>
                <w:bCs/>
                <w:sz w:val="20"/>
                <w:szCs w:val="20"/>
              </w:rPr>
              <w:t>.</w:t>
            </w:r>
          </w:p>
        </w:tc>
      </w:tr>
      <w:tr w:rsidR="005A11E4" w:rsidRPr="00057193" w14:paraId="1E148366" w14:textId="77777777" w:rsidTr="00781C83">
        <w:trPr>
          <w:trHeight w:val="103"/>
        </w:trPr>
        <w:tc>
          <w:tcPr>
            <w:tcW w:w="9695" w:type="dxa"/>
            <w:gridSpan w:val="16"/>
          </w:tcPr>
          <w:p w14:paraId="633C5EFA" w14:textId="77777777" w:rsidR="005A11E4" w:rsidRPr="00057193" w:rsidRDefault="005A11E4" w:rsidP="00B71733">
            <w:pPr>
              <w:spacing w:after="0"/>
              <w:rPr>
                <w:rFonts w:eastAsia="Calibri" w:cs="Calibri"/>
                <w:b/>
                <w:bCs/>
                <w:sz w:val="20"/>
                <w:szCs w:val="20"/>
                <w:lang w:eastAsia="sl-SI"/>
              </w:rPr>
            </w:pPr>
          </w:p>
        </w:tc>
      </w:tr>
      <w:tr w:rsidR="005A11E4" w:rsidRPr="00057193" w14:paraId="53363266" w14:textId="77777777" w:rsidTr="00781C83">
        <w:trPr>
          <w:trHeight w:val="270"/>
        </w:trPr>
        <w:tc>
          <w:tcPr>
            <w:tcW w:w="5716" w:type="dxa"/>
            <w:gridSpan w:val="10"/>
            <w:vMerge w:val="restart"/>
            <w:tcBorders>
              <w:top w:val="nil"/>
              <w:left w:val="nil"/>
              <w:right w:val="single" w:sz="4" w:space="0" w:color="auto"/>
            </w:tcBorders>
          </w:tcPr>
          <w:p w14:paraId="1401AD15" w14:textId="77777777" w:rsidR="005A11E4" w:rsidRPr="00057193" w:rsidRDefault="005A11E4" w:rsidP="00B71733">
            <w:pPr>
              <w:spacing w:after="0"/>
              <w:rPr>
                <w:rFonts w:eastAsia="Calibri" w:cs="Calibri"/>
                <w:b/>
                <w:sz w:val="20"/>
                <w:szCs w:val="20"/>
                <w:lang w:eastAsia="sl-SI"/>
              </w:rPr>
            </w:pPr>
            <w:r w:rsidRPr="00057193">
              <w:rPr>
                <w:rFonts w:eastAsia="Calibri" w:cs="Calibri"/>
                <w:b/>
                <w:sz w:val="20"/>
                <w:szCs w:val="20"/>
                <w:lang w:eastAsia="sl-SI"/>
              </w:rPr>
              <w:t xml:space="preserve">Vrsta predmeta (obvezni ali izbirni) / </w:t>
            </w:r>
          </w:p>
          <w:p w14:paraId="1F59CDFB" w14:textId="77777777" w:rsidR="005A11E4" w:rsidRPr="00057193" w:rsidRDefault="005A11E4" w:rsidP="00B71733">
            <w:pPr>
              <w:spacing w:after="0"/>
              <w:rPr>
                <w:rFonts w:eastAsia="Calibri" w:cs="Calibri"/>
                <w:b/>
                <w:sz w:val="20"/>
                <w:szCs w:val="20"/>
                <w:lang w:eastAsia="sl-SI"/>
              </w:rPr>
            </w:pPr>
            <w:r w:rsidRPr="00057193">
              <w:rPr>
                <w:rFonts w:eastAsia="Calibri" w:cs="Calibri"/>
                <w:b/>
                <w:sz w:val="20"/>
                <w:szCs w:val="20"/>
                <w:lang w:eastAsia="sl-SI"/>
              </w:rPr>
              <w:t>Course type (compulsory or elective)</w:t>
            </w:r>
          </w:p>
        </w:tc>
        <w:tc>
          <w:tcPr>
            <w:tcW w:w="3979" w:type="dxa"/>
            <w:gridSpan w:val="6"/>
            <w:tcBorders>
              <w:top w:val="single" w:sz="4" w:space="0" w:color="auto"/>
              <w:left w:val="single" w:sz="4" w:space="0" w:color="auto"/>
              <w:bottom w:val="single" w:sz="4" w:space="0" w:color="auto"/>
              <w:right w:val="single" w:sz="4" w:space="0" w:color="auto"/>
            </w:tcBorders>
          </w:tcPr>
          <w:p w14:paraId="533FD75F" w14:textId="597B44D4" w:rsidR="005A11E4" w:rsidRPr="00057193" w:rsidRDefault="009E6B4A" w:rsidP="00B71733">
            <w:pPr>
              <w:spacing w:after="0"/>
              <w:rPr>
                <w:rFonts w:eastAsia="Calibri" w:cs="Calibri"/>
                <w:sz w:val="20"/>
                <w:szCs w:val="20"/>
                <w:lang w:eastAsia="sl-SI"/>
              </w:rPr>
            </w:pPr>
            <w:r w:rsidRPr="00057193">
              <w:rPr>
                <w:rFonts w:eastAsia="Calibri" w:cs="Calibri"/>
                <w:sz w:val="20"/>
                <w:szCs w:val="20"/>
                <w:lang w:eastAsia="sl-SI"/>
              </w:rPr>
              <w:t>OBVEZNI</w:t>
            </w:r>
          </w:p>
        </w:tc>
      </w:tr>
      <w:tr w:rsidR="005A11E4" w:rsidRPr="00057193" w14:paraId="6024E532" w14:textId="77777777" w:rsidTr="00781C83">
        <w:trPr>
          <w:trHeight w:val="270"/>
        </w:trPr>
        <w:tc>
          <w:tcPr>
            <w:tcW w:w="5716" w:type="dxa"/>
            <w:gridSpan w:val="10"/>
            <w:vMerge/>
            <w:tcBorders>
              <w:left w:val="nil"/>
              <w:bottom w:val="nil"/>
              <w:right w:val="single" w:sz="4" w:space="0" w:color="auto"/>
            </w:tcBorders>
          </w:tcPr>
          <w:p w14:paraId="6138598E" w14:textId="77777777" w:rsidR="005A11E4" w:rsidRPr="00057193" w:rsidRDefault="005A11E4" w:rsidP="00B71733">
            <w:pPr>
              <w:spacing w:after="0"/>
              <w:rPr>
                <w:rFonts w:eastAsia="Calibri" w:cs="Calibri"/>
                <w:b/>
                <w:sz w:val="20"/>
                <w:szCs w:val="20"/>
                <w:lang w:eastAsia="sl-SI"/>
              </w:rPr>
            </w:pPr>
          </w:p>
        </w:tc>
        <w:tc>
          <w:tcPr>
            <w:tcW w:w="3979" w:type="dxa"/>
            <w:gridSpan w:val="6"/>
            <w:tcBorders>
              <w:top w:val="single" w:sz="4" w:space="0" w:color="auto"/>
              <w:left w:val="single" w:sz="4" w:space="0" w:color="auto"/>
              <w:bottom w:val="single" w:sz="4" w:space="0" w:color="auto"/>
              <w:right w:val="single" w:sz="4" w:space="0" w:color="auto"/>
            </w:tcBorders>
          </w:tcPr>
          <w:p w14:paraId="49D08902" w14:textId="540ECF01" w:rsidR="005A11E4" w:rsidRPr="00057193" w:rsidRDefault="009E6B4A" w:rsidP="00B71733">
            <w:pPr>
              <w:spacing w:after="0"/>
              <w:rPr>
                <w:rFonts w:eastAsia="Calibri" w:cs="Calibri"/>
                <w:sz w:val="20"/>
                <w:szCs w:val="20"/>
                <w:lang w:val="en-GB" w:eastAsia="sl-SI"/>
              </w:rPr>
            </w:pPr>
            <w:r w:rsidRPr="00057193">
              <w:rPr>
                <w:rFonts w:eastAsia="Calibri" w:cs="Calibri"/>
                <w:sz w:val="20"/>
                <w:szCs w:val="20"/>
                <w:lang w:val="en-GB" w:eastAsia="sl-SI"/>
              </w:rPr>
              <w:t>COMPULSORY</w:t>
            </w:r>
          </w:p>
        </w:tc>
      </w:tr>
      <w:tr w:rsidR="005A11E4" w:rsidRPr="00057193" w14:paraId="6B1B7C32" w14:textId="77777777" w:rsidTr="00781C83">
        <w:tc>
          <w:tcPr>
            <w:tcW w:w="5716" w:type="dxa"/>
            <w:gridSpan w:val="10"/>
          </w:tcPr>
          <w:p w14:paraId="02799658" w14:textId="77777777" w:rsidR="005A11E4" w:rsidRPr="00057193" w:rsidRDefault="005A11E4" w:rsidP="00B71733">
            <w:pPr>
              <w:spacing w:after="0"/>
              <w:rPr>
                <w:rFonts w:eastAsia="Calibri" w:cs="Calibri"/>
                <w:b/>
                <w:sz w:val="20"/>
                <w:szCs w:val="20"/>
                <w:lang w:eastAsia="sl-SI"/>
              </w:rPr>
            </w:pPr>
          </w:p>
        </w:tc>
        <w:tc>
          <w:tcPr>
            <w:tcW w:w="3979" w:type="dxa"/>
            <w:gridSpan w:val="6"/>
            <w:tcBorders>
              <w:top w:val="single" w:sz="4" w:space="0" w:color="auto"/>
              <w:left w:val="nil"/>
              <w:bottom w:val="single" w:sz="4" w:space="0" w:color="auto"/>
              <w:right w:val="nil"/>
            </w:tcBorders>
          </w:tcPr>
          <w:p w14:paraId="0D896605" w14:textId="77777777" w:rsidR="005A11E4" w:rsidRPr="00057193" w:rsidRDefault="005A11E4" w:rsidP="00B71733">
            <w:pPr>
              <w:spacing w:after="0"/>
              <w:rPr>
                <w:rFonts w:eastAsia="Calibri" w:cs="Calibri"/>
                <w:sz w:val="20"/>
                <w:szCs w:val="20"/>
                <w:lang w:eastAsia="sl-SI"/>
              </w:rPr>
            </w:pPr>
          </w:p>
        </w:tc>
      </w:tr>
      <w:tr w:rsidR="005A11E4" w:rsidRPr="00057193" w14:paraId="5DB8E894" w14:textId="77777777" w:rsidTr="00781C83">
        <w:tc>
          <w:tcPr>
            <w:tcW w:w="5716" w:type="dxa"/>
            <w:gridSpan w:val="10"/>
            <w:tcBorders>
              <w:top w:val="nil"/>
              <w:left w:val="nil"/>
              <w:bottom w:val="nil"/>
              <w:right w:val="single" w:sz="4" w:space="0" w:color="auto"/>
            </w:tcBorders>
          </w:tcPr>
          <w:p w14:paraId="18788BB8" w14:textId="77777777" w:rsidR="005A11E4" w:rsidRPr="00057193" w:rsidRDefault="005A11E4" w:rsidP="00B71733">
            <w:pPr>
              <w:spacing w:after="0"/>
              <w:rPr>
                <w:rFonts w:eastAsia="Calibri" w:cs="Calibri"/>
                <w:b/>
                <w:sz w:val="20"/>
                <w:szCs w:val="20"/>
                <w:lang w:eastAsia="sl-SI"/>
              </w:rPr>
            </w:pPr>
            <w:r w:rsidRPr="00057193">
              <w:rPr>
                <w:rFonts w:eastAsia="Calibri" w:cs="Calibri"/>
                <w:b/>
                <w:sz w:val="20"/>
                <w:szCs w:val="20"/>
                <w:lang w:eastAsia="sl-SI"/>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14:paraId="6394C791" w14:textId="3DD811AE" w:rsidR="005A11E4" w:rsidRPr="00057193" w:rsidRDefault="00667ED1" w:rsidP="00B71733">
            <w:pPr>
              <w:spacing w:after="0"/>
              <w:rPr>
                <w:rFonts w:eastAsia="Calibri" w:cs="Calibri"/>
                <w:sz w:val="20"/>
                <w:szCs w:val="20"/>
                <w:lang w:eastAsia="sl-SI"/>
              </w:rPr>
            </w:pPr>
            <w:r w:rsidRPr="00057193">
              <w:rPr>
                <w:rFonts w:eastAsia="Calibri" w:cs="Calibri"/>
                <w:sz w:val="20"/>
                <w:szCs w:val="20"/>
                <w:lang w:eastAsia="sl-SI"/>
              </w:rPr>
              <w:t>MAG</w:t>
            </w:r>
          </w:p>
        </w:tc>
      </w:tr>
      <w:tr w:rsidR="005A11E4" w:rsidRPr="00057193" w14:paraId="5FC48C48" w14:textId="77777777" w:rsidTr="00781C83">
        <w:tc>
          <w:tcPr>
            <w:tcW w:w="9695" w:type="dxa"/>
            <w:gridSpan w:val="16"/>
          </w:tcPr>
          <w:p w14:paraId="19BF6CFB" w14:textId="77777777" w:rsidR="005A11E4" w:rsidRPr="00057193" w:rsidRDefault="005A11E4" w:rsidP="00B71733">
            <w:pPr>
              <w:spacing w:after="0"/>
              <w:rPr>
                <w:rFonts w:eastAsia="Calibri" w:cs="Calibri"/>
                <w:sz w:val="20"/>
                <w:szCs w:val="20"/>
                <w:lang w:eastAsia="sl-SI"/>
              </w:rPr>
            </w:pPr>
          </w:p>
        </w:tc>
      </w:tr>
      <w:tr w:rsidR="005A11E4" w:rsidRPr="00057193" w14:paraId="69EB4177" w14:textId="77777777" w:rsidTr="00781C83">
        <w:tc>
          <w:tcPr>
            <w:tcW w:w="1408" w:type="dxa"/>
            <w:tcBorders>
              <w:top w:val="nil"/>
              <w:left w:val="nil"/>
              <w:bottom w:val="single" w:sz="4" w:space="0" w:color="auto"/>
              <w:right w:val="nil"/>
            </w:tcBorders>
            <w:vAlign w:val="center"/>
          </w:tcPr>
          <w:p w14:paraId="1246A1B7"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Predavanja</w:t>
            </w:r>
          </w:p>
          <w:p w14:paraId="3AB6B11D" w14:textId="77777777" w:rsidR="005A11E4" w:rsidRPr="00057193" w:rsidRDefault="005A11E4" w:rsidP="00B71733">
            <w:pPr>
              <w:spacing w:after="0"/>
              <w:jc w:val="center"/>
              <w:rPr>
                <w:rFonts w:eastAsia="Calibri" w:cs="Calibri"/>
                <w:sz w:val="20"/>
                <w:szCs w:val="20"/>
                <w:lang w:eastAsia="sl-SI"/>
              </w:rPr>
            </w:pPr>
            <w:r w:rsidRPr="00057193">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Seminar</w:t>
            </w:r>
          </w:p>
          <w:p w14:paraId="04DEEED4"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Vaje</w:t>
            </w:r>
          </w:p>
          <w:p w14:paraId="10B353FB"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Tutorial</w:t>
            </w:r>
          </w:p>
        </w:tc>
        <w:tc>
          <w:tcPr>
            <w:tcW w:w="1418" w:type="dxa"/>
            <w:gridSpan w:val="3"/>
            <w:tcBorders>
              <w:top w:val="nil"/>
              <w:left w:val="nil"/>
              <w:bottom w:val="single" w:sz="4" w:space="0" w:color="auto"/>
              <w:right w:val="nil"/>
            </w:tcBorders>
            <w:vAlign w:val="center"/>
          </w:tcPr>
          <w:p w14:paraId="4AA97DA7"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Klinične vaje</w:t>
            </w:r>
          </w:p>
          <w:p w14:paraId="634655B8"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Druge oblike študija</w:t>
            </w:r>
          </w:p>
          <w:p w14:paraId="451CAA1F"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Samost. delo</w:t>
            </w:r>
          </w:p>
          <w:p w14:paraId="4DF2C0FA"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Individual work</w:t>
            </w:r>
          </w:p>
        </w:tc>
        <w:tc>
          <w:tcPr>
            <w:tcW w:w="132" w:type="dxa"/>
            <w:vAlign w:val="center"/>
          </w:tcPr>
          <w:p w14:paraId="74E21441" w14:textId="77777777" w:rsidR="005A11E4" w:rsidRPr="00057193" w:rsidRDefault="005A11E4" w:rsidP="00B71733">
            <w:pPr>
              <w:spacing w:after="0"/>
              <w:jc w:val="center"/>
              <w:rPr>
                <w:rFonts w:eastAsia="Calibri" w:cs="Calibri"/>
                <w:b/>
                <w:bCs/>
                <w:sz w:val="20"/>
                <w:szCs w:val="20"/>
                <w:lang w:eastAsia="sl-SI"/>
              </w:rPr>
            </w:pPr>
          </w:p>
        </w:tc>
        <w:tc>
          <w:tcPr>
            <w:tcW w:w="1075" w:type="dxa"/>
            <w:tcBorders>
              <w:top w:val="nil"/>
              <w:left w:val="nil"/>
              <w:bottom w:val="single" w:sz="4" w:space="0" w:color="auto"/>
              <w:right w:val="nil"/>
            </w:tcBorders>
            <w:vAlign w:val="center"/>
          </w:tcPr>
          <w:p w14:paraId="202FEEDC" w14:textId="77777777" w:rsidR="005A11E4" w:rsidRPr="00057193" w:rsidRDefault="005A11E4" w:rsidP="00B71733">
            <w:pPr>
              <w:spacing w:after="0"/>
              <w:jc w:val="center"/>
              <w:rPr>
                <w:rFonts w:eastAsia="Calibri" w:cs="Calibri"/>
                <w:b/>
                <w:sz w:val="20"/>
                <w:szCs w:val="20"/>
                <w:lang w:eastAsia="sl-SI"/>
              </w:rPr>
            </w:pPr>
            <w:r w:rsidRPr="00057193">
              <w:rPr>
                <w:rFonts w:eastAsia="Calibri" w:cs="Calibri"/>
                <w:b/>
                <w:sz w:val="20"/>
                <w:szCs w:val="20"/>
                <w:lang w:eastAsia="sl-SI"/>
              </w:rPr>
              <w:t>ECTS</w:t>
            </w:r>
          </w:p>
        </w:tc>
      </w:tr>
      <w:tr w:rsidR="00871EDA" w:rsidRPr="00057193" w14:paraId="6C3C0BA4" w14:textId="77777777" w:rsidTr="00781C83">
        <w:trPr>
          <w:trHeight w:val="318"/>
        </w:trPr>
        <w:tc>
          <w:tcPr>
            <w:tcW w:w="1408" w:type="dxa"/>
            <w:vMerge w:val="restart"/>
            <w:tcBorders>
              <w:top w:val="single" w:sz="4" w:space="0" w:color="auto"/>
              <w:left w:val="single" w:sz="4" w:space="0" w:color="auto"/>
              <w:right w:val="single" w:sz="4" w:space="0" w:color="auto"/>
            </w:tcBorders>
            <w:vAlign w:val="center"/>
          </w:tcPr>
          <w:p w14:paraId="607E7105" w14:textId="5188126E" w:rsidR="00871EDA" w:rsidRPr="00057193" w:rsidRDefault="002A7AA6" w:rsidP="009E6B4A">
            <w:pPr>
              <w:spacing w:after="0"/>
              <w:jc w:val="center"/>
              <w:rPr>
                <w:rFonts w:asciiTheme="minorHAnsi" w:hAnsiTheme="minorHAnsi" w:cstheme="minorHAnsi"/>
                <w:bCs/>
                <w:sz w:val="20"/>
                <w:szCs w:val="20"/>
              </w:rPr>
            </w:pPr>
            <w:r w:rsidRPr="00057193">
              <w:rPr>
                <w:rFonts w:asciiTheme="minorHAnsi" w:hAnsiTheme="minorHAnsi" w:cstheme="minorHAnsi"/>
                <w:bCs/>
                <w:sz w:val="20"/>
                <w:szCs w:val="20"/>
              </w:rPr>
              <w:t xml:space="preserve">12 </w:t>
            </w:r>
            <w:r w:rsidR="001F7FE8" w:rsidRPr="00057193">
              <w:rPr>
                <w:rFonts w:asciiTheme="minorHAnsi" w:hAnsiTheme="minorHAnsi" w:cstheme="minorHAnsi"/>
                <w:bCs/>
                <w:sz w:val="20"/>
                <w:szCs w:val="20"/>
              </w:rPr>
              <w:t>a-P</w:t>
            </w:r>
          </w:p>
          <w:p w14:paraId="013B6061" w14:textId="42526177" w:rsidR="002A7AA6" w:rsidRPr="00057193" w:rsidRDefault="002A7AA6" w:rsidP="009E6B4A">
            <w:pPr>
              <w:spacing w:after="0"/>
              <w:jc w:val="center"/>
              <w:rPr>
                <w:rFonts w:asciiTheme="minorHAnsi" w:hAnsiTheme="minorHAnsi" w:cstheme="minorHAnsi"/>
                <w:bCs/>
                <w:sz w:val="20"/>
                <w:szCs w:val="20"/>
              </w:rPr>
            </w:pPr>
            <w:r w:rsidRPr="00057193">
              <w:rPr>
                <w:rFonts w:asciiTheme="minorHAnsi" w:hAnsiTheme="minorHAnsi" w:cstheme="minorHAnsi"/>
                <w:bCs/>
                <w:sz w:val="20"/>
                <w:szCs w:val="20"/>
              </w:rPr>
              <w:t>8 e-P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871EDA" w:rsidRPr="00057193" w:rsidRDefault="00871EDA" w:rsidP="00B71733">
            <w:pPr>
              <w:spacing w:after="0"/>
              <w:jc w:val="center"/>
              <w:rPr>
                <w:rFonts w:eastAsia="Calibri" w:cs="Calibri"/>
                <w:b/>
                <w:bCs/>
                <w:sz w:val="20"/>
                <w:szCs w:val="20"/>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6C84A960" w14:textId="37B1D2C9" w:rsidR="001F7FE8" w:rsidRPr="00057193" w:rsidRDefault="001F7FE8" w:rsidP="00B71733">
            <w:pPr>
              <w:spacing w:after="0"/>
              <w:jc w:val="center"/>
              <w:rPr>
                <w:rFonts w:eastAsia="Calibri" w:cs="Calibri"/>
                <w:b/>
                <w:bCs/>
                <w:sz w:val="20"/>
                <w:szCs w:val="20"/>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3862BA5E" w14:textId="77777777" w:rsidR="00871EDA" w:rsidRPr="00057193" w:rsidRDefault="00871EDA" w:rsidP="00B71733">
            <w:pPr>
              <w:spacing w:after="0"/>
              <w:jc w:val="center"/>
              <w:rPr>
                <w:rFonts w:eastAsia="Calibri" w:cs="Calibr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871EDA" w:rsidRPr="00057193" w:rsidRDefault="00871EDA" w:rsidP="00B71733">
            <w:pPr>
              <w:spacing w:after="0"/>
              <w:jc w:val="center"/>
              <w:rPr>
                <w:rFonts w:eastAsia="Calibri" w:cs="Calibr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6D4998C8" w:rsidR="00871EDA" w:rsidRPr="00057193" w:rsidRDefault="002A7AA6" w:rsidP="002747AA">
            <w:pPr>
              <w:spacing w:after="0"/>
              <w:jc w:val="center"/>
              <w:rPr>
                <w:rFonts w:eastAsia="Calibri" w:cs="Calibri"/>
                <w:bCs/>
                <w:strike/>
                <w:sz w:val="20"/>
                <w:szCs w:val="20"/>
                <w:lang w:eastAsia="sl-SI"/>
              </w:rPr>
            </w:pPr>
            <w:r w:rsidRPr="00057193">
              <w:rPr>
                <w:rFonts w:eastAsia="Calibri" w:cs="Calibri"/>
                <w:bCs/>
                <w:sz w:val="20"/>
                <w:szCs w:val="20"/>
                <w:lang w:eastAsia="sl-SI"/>
              </w:rPr>
              <w:t>2</w:t>
            </w:r>
            <w:r w:rsidR="002747AA" w:rsidRPr="00057193">
              <w:rPr>
                <w:rFonts w:eastAsia="Calibri" w:cs="Calibri"/>
                <w:bCs/>
                <w:sz w:val="20"/>
                <w:szCs w:val="20"/>
                <w:lang w:eastAsia="sl-SI"/>
              </w:rPr>
              <w:t>5</w:t>
            </w:r>
            <w:r w:rsidRPr="00057193">
              <w:rPr>
                <w:rFonts w:eastAsia="Calibri" w:cs="Calibri"/>
                <w:bCs/>
                <w:sz w:val="20"/>
                <w:szCs w:val="20"/>
                <w:lang w:eastAsia="sl-SI"/>
              </w:rPr>
              <w:t>0</w:t>
            </w:r>
          </w:p>
        </w:tc>
        <w:tc>
          <w:tcPr>
            <w:tcW w:w="132" w:type="dxa"/>
            <w:tcBorders>
              <w:top w:val="nil"/>
              <w:left w:val="single" w:sz="4" w:space="0" w:color="auto"/>
              <w:bottom w:val="nil"/>
              <w:right w:val="single" w:sz="4" w:space="0" w:color="auto"/>
            </w:tcBorders>
            <w:vAlign w:val="center"/>
          </w:tcPr>
          <w:p w14:paraId="19596EE3" w14:textId="77777777" w:rsidR="00871EDA" w:rsidRPr="00057193" w:rsidRDefault="00871EDA" w:rsidP="00B71733">
            <w:pPr>
              <w:spacing w:after="0"/>
              <w:jc w:val="center"/>
              <w:rPr>
                <w:rFonts w:eastAsia="Calibri" w:cs="Calibri"/>
                <w:b/>
                <w:bCs/>
                <w:sz w:val="20"/>
                <w:szCs w:val="20"/>
                <w:lang w:eastAsia="sl-SI"/>
              </w:rPr>
            </w:pPr>
          </w:p>
        </w:tc>
        <w:tc>
          <w:tcPr>
            <w:tcW w:w="1075" w:type="dxa"/>
            <w:vMerge w:val="restart"/>
            <w:tcBorders>
              <w:top w:val="single" w:sz="4" w:space="0" w:color="auto"/>
              <w:left w:val="single" w:sz="4" w:space="0" w:color="auto"/>
              <w:right w:val="single" w:sz="4" w:space="0" w:color="auto"/>
            </w:tcBorders>
            <w:vAlign w:val="center"/>
          </w:tcPr>
          <w:p w14:paraId="16FFBE81" w14:textId="070D426C" w:rsidR="00871EDA" w:rsidRPr="00057193" w:rsidRDefault="008E2714" w:rsidP="008E2714">
            <w:pPr>
              <w:spacing w:after="0"/>
              <w:rPr>
                <w:rFonts w:eastAsia="Calibri" w:cs="Calibri"/>
                <w:bCs/>
                <w:strike/>
                <w:sz w:val="20"/>
                <w:szCs w:val="20"/>
                <w:lang w:eastAsia="sl-SI"/>
              </w:rPr>
            </w:pPr>
            <w:r w:rsidRPr="00057193">
              <w:rPr>
                <w:rFonts w:eastAsia="Calibri" w:cs="Calibri"/>
                <w:bCs/>
                <w:sz w:val="20"/>
                <w:szCs w:val="20"/>
                <w:lang w:eastAsia="sl-SI"/>
              </w:rPr>
              <w:t xml:space="preserve">      </w:t>
            </w:r>
            <w:r w:rsidR="002A7AA6" w:rsidRPr="00057193">
              <w:rPr>
                <w:rFonts w:eastAsia="Calibri" w:cs="Calibri"/>
                <w:bCs/>
                <w:sz w:val="20"/>
                <w:szCs w:val="20"/>
                <w:lang w:eastAsia="sl-SI"/>
              </w:rPr>
              <w:t xml:space="preserve"> 9</w:t>
            </w:r>
          </w:p>
        </w:tc>
      </w:tr>
      <w:tr w:rsidR="00871EDA" w:rsidRPr="00057193" w14:paraId="33611488" w14:textId="77777777" w:rsidTr="00781C83">
        <w:trPr>
          <w:trHeight w:val="318"/>
        </w:trPr>
        <w:tc>
          <w:tcPr>
            <w:tcW w:w="1408" w:type="dxa"/>
            <w:vMerge/>
            <w:tcBorders>
              <w:left w:val="single" w:sz="4" w:space="0" w:color="auto"/>
              <w:right w:val="single" w:sz="4" w:space="0" w:color="auto"/>
            </w:tcBorders>
            <w:vAlign w:val="center"/>
          </w:tcPr>
          <w:p w14:paraId="569775EF" w14:textId="77777777" w:rsidR="00871EDA" w:rsidRPr="00057193" w:rsidRDefault="00871EDA"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871EDA" w:rsidRPr="00057193" w:rsidRDefault="00871EDA" w:rsidP="00B71733">
            <w:pPr>
              <w:spacing w:after="0"/>
              <w:jc w:val="center"/>
              <w:rPr>
                <w:rFonts w:eastAsia="Calibri" w:cs="Calibri"/>
                <w:b/>
                <w:bCs/>
                <w:sz w:val="20"/>
                <w:szCs w:val="20"/>
                <w:lang w:eastAsia="sl-SI"/>
              </w:rPr>
            </w:pPr>
          </w:p>
        </w:tc>
        <w:tc>
          <w:tcPr>
            <w:tcW w:w="1418" w:type="dxa"/>
            <w:gridSpan w:val="2"/>
            <w:vMerge/>
            <w:tcBorders>
              <w:left w:val="single" w:sz="4" w:space="0" w:color="auto"/>
              <w:right w:val="single" w:sz="4" w:space="0" w:color="auto"/>
            </w:tcBorders>
            <w:vAlign w:val="center"/>
          </w:tcPr>
          <w:p w14:paraId="59D65752" w14:textId="44B25365" w:rsidR="00871EDA" w:rsidRPr="00057193" w:rsidRDefault="00871EDA" w:rsidP="00B71733">
            <w:pPr>
              <w:spacing w:after="0"/>
              <w:jc w:val="center"/>
              <w:rPr>
                <w:rFonts w:eastAsia="Calibri" w:cs="Calibri"/>
                <w:bCs/>
                <w:sz w:val="20"/>
                <w:szCs w:val="20"/>
                <w:lang w:eastAsia="sl-SI"/>
              </w:rPr>
            </w:pPr>
          </w:p>
        </w:tc>
        <w:tc>
          <w:tcPr>
            <w:tcW w:w="1418" w:type="dxa"/>
            <w:gridSpan w:val="3"/>
            <w:vMerge/>
            <w:tcBorders>
              <w:left w:val="single" w:sz="4" w:space="0" w:color="auto"/>
              <w:right w:val="single" w:sz="4" w:space="0" w:color="auto"/>
            </w:tcBorders>
            <w:vAlign w:val="center"/>
          </w:tcPr>
          <w:p w14:paraId="0EE0C7EC" w14:textId="77777777" w:rsidR="00871EDA" w:rsidRPr="00057193" w:rsidRDefault="00871EDA" w:rsidP="00B71733">
            <w:pPr>
              <w:spacing w:after="0"/>
              <w:jc w:val="center"/>
              <w:rPr>
                <w:rFonts w:eastAsia="Calibri" w:cs="Calibr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871EDA" w:rsidRPr="00057193" w:rsidRDefault="00871EDA"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871EDA" w:rsidRPr="00057193" w:rsidRDefault="00871EDA"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871EDA" w:rsidRPr="00057193" w:rsidRDefault="00871EDA" w:rsidP="00B71733">
            <w:pPr>
              <w:spacing w:after="0"/>
              <w:jc w:val="center"/>
              <w:rPr>
                <w:rFonts w:eastAsia="Calibri" w:cs="Calibri"/>
                <w:b/>
                <w:bCs/>
                <w:sz w:val="20"/>
                <w:szCs w:val="20"/>
                <w:lang w:eastAsia="sl-SI"/>
              </w:rPr>
            </w:pPr>
          </w:p>
        </w:tc>
        <w:tc>
          <w:tcPr>
            <w:tcW w:w="1075" w:type="dxa"/>
            <w:vMerge/>
            <w:tcBorders>
              <w:left w:val="single" w:sz="4" w:space="0" w:color="auto"/>
              <w:right w:val="single" w:sz="4" w:space="0" w:color="auto"/>
            </w:tcBorders>
            <w:vAlign w:val="center"/>
          </w:tcPr>
          <w:p w14:paraId="250B08E6" w14:textId="77777777" w:rsidR="00871EDA" w:rsidRPr="00057193" w:rsidRDefault="00871EDA" w:rsidP="00B71733">
            <w:pPr>
              <w:spacing w:after="0"/>
              <w:jc w:val="center"/>
              <w:rPr>
                <w:rFonts w:eastAsia="Calibri" w:cs="Calibri"/>
                <w:b/>
                <w:bCs/>
                <w:sz w:val="20"/>
                <w:szCs w:val="20"/>
                <w:lang w:eastAsia="sl-SI"/>
              </w:rPr>
            </w:pPr>
          </w:p>
        </w:tc>
      </w:tr>
      <w:tr w:rsidR="00871EDA" w:rsidRPr="00057193" w14:paraId="3AFC1636" w14:textId="77777777" w:rsidTr="00781C83">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871EDA" w:rsidRPr="00057193" w:rsidRDefault="00871EDA"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871EDA" w:rsidRPr="00057193" w:rsidRDefault="00871EDA" w:rsidP="00B71733">
            <w:pPr>
              <w:spacing w:after="0"/>
              <w:jc w:val="center"/>
              <w:rPr>
                <w:rFonts w:eastAsia="Calibri" w:cs="Calibr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2ABA0E34" w:rsidR="00871EDA" w:rsidRPr="00057193" w:rsidRDefault="00871EDA" w:rsidP="00B71733">
            <w:pPr>
              <w:spacing w:after="0"/>
              <w:jc w:val="center"/>
              <w:rPr>
                <w:rFonts w:eastAsia="Calibri" w:cs="Calibri"/>
                <w:bCs/>
                <w:sz w:val="20"/>
                <w:szCs w:val="20"/>
                <w:lang w:eastAsia="sl-SI"/>
              </w:rPr>
            </w:pPr>
          </w:p>
        </w:tc>
        <w:tc>
          <w:tcPr>
            <w:tcW w:w="1418" w:type="dxa"/>
            <w:gridSpan w:val="3"/>
            <w:vMerge/>
            <w:tcBorders>
              <w:left w:val="single" w:sz="4" w:space="0" w:color="auto"/>
              <w:bottom w:val="single" w:sz="4" w:space="0" w:color="auto"/>
              <w:right w:val="single" w:sz="4" w:space="0" w:color="auto"/>
            </w:tcBorders>
            <w:vAlign w:val="center"/>
          </w:tcPr>
          <w:p w14:paraId="708E46FC" w14:textId="77777777" w:rsidR="00871EDA" w:rsidRPr="00057193" w:rsidRDefault="00871EDA"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871EDA" w:rsidRPr="00057193" w:rsidRDefault="00871EDA"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871EDA" w:rsidRPr="00057193" w:rsidRDefault="00871EDA"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871EDA" w:rsidRPr="00057193" w:rsidRDefault="00871EDA" w:rsidP="00B71733">
            <w:pPr>
              <w:spacing w:after="0"/>
              <w:jc w:val="center"/>
              <w:rPr>
                <w:rFonts w:eastAsia="Calibri" w:cs="Calibri"/>
                <w:b/>
                <w:bCs/>
                <w:sz w:val="20"/>
                <w:szCs w:val="20"/>
                <w:lang w:eastAsia="sl-SI"/>
              </w:rPr>
            </w:pPr>
          </w:p>
        </w:tc>
        <w:tc>
          <w:tcPr>
            <w:tcW w:w="1075" w:type="dxa"/>
            <w:vMerge/>
            <w:tcBorders>
              <w:left w:val="single" w:sz="4" w:space="0" w:color="auto"/>
              <w:bottom w:val="single" w:sz="4" w:space="0" w:color="auto"/>
              <w:right w:val="single" w:sz="4" w:space="0" w:color="auto"/>
            </w:tcBorders>
            <w:vAlign w:val="center"/>
          </w:tcPr>
          <w:p w14:paraId="5FF45209" w14:textId="77777777" w:rsidR="00871EDA" w:rsidRPr="00057193" w:rsidRDefault="00871EDA" w:rsidP="00B71733">
            <w:pPr>
              <w:spacing w:after="0"/>
              <w:jc w:val="center"/>
              <w:rPr>
                <w:rFonts w:eastAsia="Calibri" w:cs="Calibri"/>
                <w:b/>
                <w:bCs/>
                <w:sz w:val="20"/>
                <w:szCs w:val="20"/>
                <w:lang w:eastAsia="sl-SI"/>
              </w:rPr>
            </w:pPr>
          </w:p>
        </w:tc>
      </w:tr>
      <w:tr w:rsidR="005A11E4" w:rsidRPr="00057193" w14:paraId="6194853B" w14:textId="77777777" w:rsidTr="00781C83">
        <w:tc>
          <w:tcPr>
            <w:tcW w:w="9695" w:type="dxa"/>
            <w:gridSpan w:val="16"/>
          </w:tcPr>
          <w:p w14:paraId="73ECE184" w14:textId="77777777" w:rsidR="005A11E4" w:rsidRPr="00057193" w:rsidRDefault="005A11E4" w:rsidP="00B71733">
            <w:pPr>
              <w:spacing w:after="0"/>
              <w:rPr>
                <w:rFonts w:eastAsia="Calibri" w:cs="Calibri"/>
                <w:b/>
                <w:bCs/>
                <w:sz w:val="20"/>
                <w:szCs w:val="20"/>
                <w:lang w:eastAsia="sl-SI"/>
              </w:rPr>
            </w:pPr>
          </w:p>
        </w:tc>
      </w:tr>
      <w:tr w:rsidR="005A11E4" w:rsidRPr="00057193" w14:paraId="695F6595" w14:textId="77777777" w:rsidTr="00781C83">
        <w:tc>
          <w:tcPr>
            <w:tcW w:w="3305" w:type="dxa"/>
            <w:gridSpan w:val="5"/>
          </w:tcPr>
          <w:p w14:paraId="19C80114" w14:textId="77777777" w:rsidR="005A11E4" w:rsidRPr="00057193" w:rsidRDefault="005A11E4" w:rsidP="00B71733">
            <w:pPr>
              <w:spacing w:after="0"/>
              <w:rPr>
                <w:rFonts w:eastAsia="Calibri" w:cs="Calibri"/>
                <w:b/>
                <w:sz w:val="20"/>
                <w:szCs w:val="20"/>
                <w:lang w:eastAsia="sl-SI"/>
              </w:rPr>
            </w:pPr>
            <w:r w:rsidRPr="00057193">
              <w:rPr>
                <w:rFonts w:eastAsia="Calibri" w:cs="Calibri"/>
                <w:b/>
                <w:sz w:val="20"/>
                <w:szCs w:val="20"/>
                <w:lang w:eastAsia="sl-SI"/>
              </w:rPr>
              <w:t>Nosilec predmeta / Course coordinator:</w:t>
            </w:r>
          </w:p>
        </w:tc>
        <w:tc>
          <w:tcPr>
            <w:tcW w:w="6390" w:type="dxa"/>
            <w:gridSpan w:val="11"/>
            <w:tcBorders>
              <w:top w:val="single" w:sz="4" w:space="0" w:color="auto"/>
              <w:left w:val="single" w:sz="4" w:space="0" w:color="auto"/>
              <w:bottom w:val="single" w:sz="4" w:space="0" w:color="auto"/>
              <w:right w:val="single" w:sz="4" w:space="0" w:color="auto"/>
            </w:tcBorders>
          </w:tcPr>
          <w:p w14:paraId="28DE0B2C" w14:textId="377F65AA" w:rsidR="005A11E4" w:rsidRPr="00057193" w:rsidRDefault="002A7AA6" w:rsidP="00B71733">
            <w:pPr>
              <w:spacing w:after="0"/>
              <w:rPr>
                <w:rFonts w:eastAsia="Calibri" w:cs="Calibri"/>
                <w:b/>
                <w:strike/>
                <w:sz w:val="20"/>
                <w:szCs w:val="20"/>
                <w:lang w:eastAsia="sl-SI"/>
              </w:rPr>
            </w:pPr>
            <w:r w:rsidRPr="00057193">
              <w:rPr>
                <w:rFonts w:eastAsia="Calibri" w:cs="Calibri"/>
                <w:b/>
                <w:sz w:val="20"/>
                <w:szCs w:val="20"/>
                <w:lang w:eastAsia="sl-SI"/>
              </w:rPr>
              <w:t>MATEVŽ OBRECHT</w:t>
            </w:r>
          </w:p>
        </w:tc>
      </w:tr>
      <w:tr w:rsidR="005A11E4" w:rsidRPr="00057193" w14:paraId="373ADDF1" w14:textId="77777777" w:rsidTr="00781C83">
        <w:tc>
          <w:tcPr>
            <w:tcW w:w="9695" w:type="dxa"/>
            <w:gridSpan w:val="16"/>
          </w:tcPr>
          <w:p w14:paraId="0BC8F3BA" w14:textId="77777777" w:rsidR="005A11E4" w:rsidRPr="00057193" w:rsidRDefault="005A11E4" w:rsidP="00B71733">
            <w:pPr>
              <w:spacing w:after="0"/>
              <w:jc w:val="both"/>
              <w:rPr>
                <w:rFonts w:eastAsia="Calibri" w:cs="Calibri"/>
                <w:sz w:val="20"/>
                <w:szCs w:val="20"/>
                <w:lang w:eastAsia="sl-SI"/>
              </w:rPr>
            </w:pPr>
          </w:p>
        </w:tc>
      </w:tr>
      <w:tr w:rsidR="009E6B4A" w:rsidRPr="00057193" w14:paraId="2546E5AF" w14:textId="77777777" w:rsidTr="00781C83">
        <w:tc>
          <w:tcPr>
            <w:tcW w:w="2296" w:type="dxa"/>
            <w:gridSpan w:val="3"/>
            <w:vMerge w:val="restart"/>
          </w:tcPr>
          <w:p w14:paraId="6861494E" w14:textId="77777777" w:rsidR="009E6B4A" w:rsidRPr="00057193" w:rsidRDefault="009E6B4A" w:rsidP="009E6B4A">
            <w:pPr>
              <w:spacing w:after="0"/>
              <w:rPr>
                <w:rFonts w:eastAsia="Calibri" w:cs="Calibri"/>
                <w:sz w:val="20"/>
                <w:szCs w:val="20"/>
                <w:lang w:eastAsia="sl-SI"/>
              </w:rPr>
            </w:pPr>
            <w:r w:rsidRPr="00057193">
              <w:rPr>
                <w:rFonts w:eastAsia="Calibri" w:cs="Calibri"/>
                <w:b/>
                <w:sz w:val="20"/>
                <w:szCs w:val="20"/>
                <w:lang w:eastAsia="sl-SI"/>
              </w:rPr>
              <w:t>Jeziki /Languages:</w:t>
            </w:r>
          </w:p>
        </w:tc>
        <w:tc>
          <w:tcPr>
            <w:tcW w:w="2426" w:type="dxa"/>
            <w:gridSpan w:val="4"/>
          </w:tcPr>
          <w:p w14:paraId="77461E9B" w14:textId="77777777" w:rsidR="009E6B4A" w:rsidRPr="00057193" w:rsidRDefault="009E6B4A" w:rsidP="009E6B4A">
            <w:pPr>
              <w:spacing w:after="0"/>
              <w:jc w:val="right"/>
              <w:rPr>
                <w:rFonts w:eastAsia="Calibri" w:cs="Calibri"/>
                <w:b/>
                <w:sz w:val="20"/>
                <w:szCs w:val="20"/>
                <w:lang w:eastAsia="sl-SI"/>
              </w:rPr>
            </w:pPr>
            <w:r w:rsidRPr="00057193">
              <w:rPr>
                <w:rFonts w:eastAsia="Calibri" w:cs="Calibri"/>
                <w:b/>
                <w:sz w:val="20"/>
                <w:szCs w:val="20"/>
                <w:lang w:eastAsia="sl-SI"/>
              </w:rPr>
              <w:t>Predavanja / Lectures:</w:t>
            </w:r>
          </w:p>
        </w:tc>
        <w:tc>
          <w:tcPr>
            <w:tcW w:w="4973" w:type="dxa"/>
            <w:gridSpan w:val="9"/>
            <w:tcBorders>
              <w:top w:val="single" w:sz="4" w:space="0" w:color="auto"/>
              <w:left w:val="single" w:sz="4" w:space="0" w:color="auto"/>
              <w:bottom w:val="single" w:sz="4" w:space="0" w:color="auto"/>
              <w:right w:val="single" w:sz="4" w:space="0" w:color="auto"/>
            </w:tcBorders>
          </w:tcPr>
          <w:p w14:paraId="58112861" w14:textId="0E4D6A61" w:rsidR="009E6B4A" w:rsidRPr="00057193" w:rsidRDefault="009E6B4A" w:rsidP="009E6B4A">
            <w:pPr>
              <w:spacing w:after="0"/>
              <w:jc w:val="both"/>
              <w:rPr>
                <w:rFonts w:eastAsia="Calibri"/>
                <w:sz w:val="20"/>
                <w:szCs w:val="20"/>
                <w:lang w:eastAsia="sl-SI"/>
              </w:rPr>
            </w:pPr>
            <w:r w:rsidRPr="00057193">
              <w:rPr>
                <w:rFonts w:asciiTheme="minorHAnsi" w:hAnsiTheme="minorHAnsi"/>
                <w:sz w:val="20"/>
                <w:szCs w:val="20"/>
              </w:rPr>
              <w:t>SLOVENSKI/SLOVENE</w:t>
            </w:r>
          </w:p>
        </w:tc>
      </w:tr>
      <w:tr w:rsidR="009E6B4A" w:rsidRPr="00057193" w14:paraId="0712B376" w14:textId="77777777" w:rsidTr="00781C83">
        <w:trPr>
          <w:trHeight w:val="215"/>
        </w:trPr>
        <w:tc>
          <w:tcPr>
            <w:tcW w:w="2296" w:type="dxa"/>
            <w:gridSpan w:val="3"/>
            <w:vMerge/>
            <w:vAlign w:val="center"/>
          </w:tcPr>
          <w:p w14:paraId="2BE63940" w14:textId="77777777" w:rsidR="009E6B4A" w:rsidRPr="00057193" w:rsidRDefault="009E6B4A" w:rsidP="009E6B4A">
            <w:pPr>
              <w:spacing w:after="0"/>
              <w:rPr>
                <w:rFonts w:eastAsia="Calibri" w:cs="Calibri"/>
                <w:b/>
                <w:bCs/>
                <w:sz w:val="20"/>
                <w:szCs w:val="20"/>
                <w:lang w:eastAsia="sl-SI"/>
              </w:rPr>
            </w:pPr>
          </w:p>
        </w:tc>
        <w:tc>
          <w:tcPr>
            <w:tcW w:w="2426" w:type="dxa"/>
            <w:gridSpan w:val="4"/>
          </w:tcPr>
          <w:p w14:paraId="3A2F1B73" w14:textId="77777777" w:rsidR="009E6B4A" w:rsidRPr="00057193" w:rsidRDefault="009E6B4A" w:rsidP="009E6B4A">
            <w:pPr>
              <w:spacing w:after="0"/>
              <w:jc w:val="right"/>
              <w:rPr>
                <w:rFonts w:eastAsia="Calibri" w:cs="Calibri"/>
                <w:b/>
                <w:sz w:val="20"/>
                <w:szCs w:val="20"/>
                <w:lang w:eastAsia="sl-SI"/>
              </w:rPr>
            </w:pPr>
            <w:r w:rsidRPr="00057193">
              <w:rPr>
                <w:rFonts w:eastAsia="Calibri" w:cs="Calibri"/>
                <w:b/>
                <w:sz w:val="20"/>
                <w:szCs w:val="20"/>
                <w:lang w:eastAsia="sl-SI"/>
              </w:rPr>
              <w:t>Vaje / Tutorial:</w:t>
            </w:r>
          </w:p>
        </w:tc>
        <w:tc>
          <w:tcPr>
            <w:tcW w:w="4973" w:type="dxa"/>
            <w:gridSpan w:val="9"/>
            <w:tcBorders>
              <w:top w:val="single" w:sz="4" w:space="0" w:color="auto"/>
              <w:left w:val="single" w:sz="4" w:space="0" w:color="auto"/>
              <w:bottom w:val="single" w:sz="4" w:space="0" w:color="auto"/>
              <w:right w:val="single" w:sz="4" w:space="0" w:color="auto"/>
            </w:tcBorders>
          </w:tcPr>
          <w:p w14:paraId="3C3CE464" w14:textId="24292F59" w:rsidR="009E6B4A" w:rsidRPr="00057193" w:rsidRDefault="009E6B4A" w:rsidP="009E6B4A">
            <w:pPr>
              <w:spacing w:after="0"/>
              <w:jc w:val="both"/>
              <w:rPr>
                <w:rFonts w:eastAsia="Calibri"/>
                <w:sz w:val="20"/>
                <w:szCs w:val="20"/>
                <w:lang w:eastAsia="sl-SI"/>
              </w:rPr>
            </w:pPr>
            <w:r w:rsidRPr="00057193">
              <w:rPr>
                <w:rFonts w:asciiTheme="minorHAnsi" w:hAnsiTheme="minorHAnsi"/>
                <w:sz w:val="20"/>
                <w:szCs w:val="20"/>
              </w:rPr>
              <w:t>SLOVENSKI/SLOVENE</w:t>
            </w:r>
          </w:p>
        </w:tc>
      </w:tr>
      <w:tr w:rsidR="005A11E4" w:rsidRPr="00057193" w14:paraId="0BB418C6" w14:textId="77777777" w:rsidTr="00781C83">
        <w:tc>
          <w:tcPr>
            <w:tcW w:w="4731" w:type="dxa"/>
            <w:gridSpan w:val="7"/>
            <w:tcBorders>
              <w:top w:val="nil"/>
              <w:left w:val="nil"/>
              <w:bottom w:val="single" w:sz="4" w:space="0" w:color="auto"/>
              <w:right w:val="nil"/>
            </w:tcBorders>
          </w:tcPr>
          <w:p w14:paraId="737B7541" w14:textId="77777777" w:rsidR="005A11E4" w:rsidRPr="00057193" w:rsidRDefault="005A11E4" w:rsidP="00B71733">
            <w:pPr>
              <w:spacing w:after="0"/>
              <w:rPr>
                <w:rFonts w:eastAsia="Calibri" w:cs="Calibri"/>
                <w:b/>
                <w:bCs/>
                <w:sz w:val="20"/>
                <w:szCs w:val="20"/>
                <w:lang w:eastAsia="sl-SI"/>
              </w:rPr>
            </w:pPr>
          </w:p>
          <w:p w14:paraId="624E3213" w14:textId="77777777" w:rsidR="005A11E4" w:rsidRPr="00057193" w:rsidRDefault="005A11E4" w:rsidP="00B71733">
            <w:pPr>
              <w:spacing w:after="0"/>
              <w:rPr>
                <w:rFonts w:eastAsia="Calibri" w:cs="Calibri"/>
                <w:b/>
                <w:sz w:val="20"/>
                <w:szCs w:val="20"/>
                <w:lang w:eastAsia="sl-SI"/>
              </w:rPr>
            </w:pPr>
            <w:r w:rsidRPr="00057193">
              <w:rPr>
                <w:rFonts w:eastAsia="Calibri" w:cs="Calibri"/>
                <w:b/>
                <w:sz w:val="20"/>
                <w:szCs w:val="20"/>
                <w:lang w:eastAsia="sl-SI"/>
              </w:rPr>
              <w:t>Pogoji za vključitev v delo oz. za opravljanje študijskih obveznosti:</w:t>
            </w:r>
          </w:p>
        </w:tc>
        <w:tc>
          <w:tcPr>
            <w:tcW w:w="143" w:type="dxa"/>
          </w:tcPr>
          <w:p w14:paraId="6CE3FFA8" w14:textId="77777777" w:rsidR="005A11E4" w:rsidRPr="00057193" w:rsidRDefault="005A11E4" w:rsidP="00B71733">
            <w:pPr>
              <w:spacing w:after="0"/>
              <w:rPr>
                <w:rFonts w:eastAsia="Calibri" w:cs="Calibri"/>
                <w:b/>
                <w:sz w:val="20"/>
                <w:szCs w:val="20"/>
                <w:lang w:eastAsia="sl-SI"/>
              </w:rPr>
            </w:pPr>
          </w:p>
          <w:p w14:paraId="01D3BA6F" w14:textId="77777777" w:rsidR="005A11E4" w:rsidRPr="00057193" w:rsidRDefault="005A11E4" w:rsidP="00B71733">
            <w:pPr>
              <w:spacing w:after="0"/>
              <w:rPr>
                <w:rFonts w:eastAsia="Calibri" w:cs="Calibri"/>
                <w:b/>
                <w:sz w:val="20"/>
                <w:szCs w:val="20"/>
                <w:lang w:eastAsia="sl-SI"/>
              </w:rPr>
            </w:pPr>
          </w:p>
        </w:tc>
        <w:tc>
          <w:tcPr>
            <w:tcW w:w="4821" w:type="dxa"/>
            <w:gridSpan w:val="8"/>
            <w:tcBorders>
              <w:top w:val="nil"/>
              <w:left w:val="nil"/>
              <w:bottom w:val="single" w:sz="4" w:space="0" w:color="auto"/>
              <w:right w:val="nil"/>
            </w:tcBorders>
          </w:tcPr>
          <w:p w14:paraId="32A3E51B" w14:textId="77777777" w:rsidR="005A11E4" w:rsidRPr="00057193" w:rsidRDefault="005A11E4" w:rsidP="00B71733">
            <w:pPr>
              <w:spacing w:after="0"/>
              <w:rPr>
                <w:rFonts w:eastAsia="Calibri" w:cs="Calibri"/>
                <w:b/>
                <w:sz w:val="20"/>
                <w:szCs w:val="20"/>
                <w:lang w:eastAsia="sl-SI"/>
              </w:rPr>
            </w:pPr>
          </w:p>
          <w:p w14:paraId="5498F9CD" w14:textId="77777777" w:rsidR="005A11E4" w:rsidRPr="00057193" w:rsidRDefault="005A11E4" w:rsidP="00B71733">
            <w:pPr>
              <w:spacing w:after="0"/>
              <w:rPr>
                <w:rFonts w:eastAsia="Calibri" w:cs="Calibri"/>
                <w:b/>
                <w:sz w:val="20"/>
                <w:szCs w:val="20"/>
                <w:lang w:eastAsia="sl-SI"/>
              </w:rPr>
            </w:pPr>
            <w:r w:rsidRPr="00057193">
              <w:rPr>
                <w:rFonts w:eastAsia="Calibri" w:cs="Calibri"/>
                <w:b/>
                <w:sz w:val="20"/>
                <w:szCs w:val="20"/>
                <w:lang w:eastAsia="sl-SI"/>
              </w:rPr>
              <w:t>Prerequisites for enrolling in the course or for performing study obligations:</w:t>
            </w:r>
          </w:p>
        </w:tc>
      </w:tr>
      <w:tr w:rsidR="00057193" w:rsidRPr="00057193" w14:paraId="273ADA0E" w14:textId="77777777" w:rsidTr="00781C83">
        <w:trPr>
          <w:trHeight w:val="275"/>
        </w:trPr>
        <w:tc>
          <w:tcPr>
            <w:tcW w:w="4731" w:type="dxa"/>
            <w:gridSpan w:val="7"/>
            <w:tcBorders>
              <w:top w:val="single" w:sz="4" w:space="0" w:color="auto"/>
              <w:left w:val="single" w:sz="4" w:space="0" w:color="auto"/>
              <w:bottom w:val="single" w:sz="4" w:space="0" w:color="auto"/>
              <w:right w:val="single" w:sz="4" w:space="0" w:color="auto"/>
            </w:tcBorders>
          </w:tcPr>
          <w:p w14:paraId="4A491832" w14:textId="3B996753" w:rsidR="0032207D" w:rsidRPr="00057193" w:rsidRDefault="0032207D" w:rsidP="0032207D">
            <w:pPr>
              <w:spacing w:after="0"/>
              <w:jc w:val="both"/>
              <w:rPr>
                <w:rFonts w:asciiTheme="minorHAnsi" w:hAnsiTheme="minorHAnsi"/>
                <w:sz w:val="20"/>
                <w:szCs w:val="20"/>
                <w:lang w:val="pl-PL"/>
              </w:rPr>
            </w:pPr>
            <w:r w:rsidRPr="00057193">
              <w:rPr>
                <w:rFonts w:asciiTheme="minorHAnsi" w:hAnsiTheme="minorHAnsi"/>
                <w:sz w:val="20"/>
                <w:szCs w:val="20"/>
                <w:lang w:val="pl-PL"/>
              </w:rPr>
              <w:t>Študent mora imeti opravljen predmet Metodologija raziskovanja.</w:t>
            </w:r>
          </w:p>
          <w:p w14:paraId="37A37BFD" w14:textId="24A8863B" w:rsidR="0032207D" w:rsidRPr="00057193" w:rsidRDefault="0032207D" w:rsidP="0032207D">
            <w:pPr>
              <w:spacing w:after="0"/>
              <w:jc w:val="both"/>
              <w:rPr>
                <w:rFonts w:asciiTheme="minorHAnsi" w:hAnsiTheme="minorHAnsi" w:cstheme="minorHAnsi"/>
                <w:b/>
                <w:sz w:val="20"/>
                <w:szCs w:val="20"/>
              </w:rPr>
            </w:pPr>
            <w:r w:rsidRPr="00057193">
              <w:rPr>
                <w:rFonts w:asciiTheme="minorHAnsi" w:hAnsiTheme="minorHAnsi" w:cstheme="minorHAnsi"/>
                <w:sz w:val="20"/>
                <w:szCs w:val="20"/>
                <w:lang w:eastAsia="sl-SI"/>
              </w:rPr>
              <w:t>Pogoj za pristop k izpitu so opravljene obveznosti e-predavanj</w:t>
            </w:r>
            <w:r w:rsidR="00057193" w:rsidRPr="00057193">
              <w:rPr>
                <w:rFonts w:asciiTheme="minorHAnsi" w:hAnsiTheme="minorHAnsi" w:cstheme="minorHAnsi"/>
                <w:b/>
                <w:sz w:val="20"/>
                <w:szCs w:val="20"/>
              </w:rPr>
              <w:t>.</w:t>
            </w:r>
          </w:p>
        </w:tc>
        <w:tc>
          <w:tcPr>
            <w:tcW w:w="143" w:type="dxa"/>
            <w:tcBorders>
              <w:top w:val="nil"/>
              <w:left w:val="single" w:sz="4" w:space="0" w:color="auto"/>
              <w:bottom w:val="nil"/>
              <w:right w:val="single" w:sz="4" w:space="0" w:color="auto"/>
            </w:tcBorders>
          </w:tcPr>
          <w:p w14:paraId="15D85F45" w14:textId="77777777" w:rsidR="00B63298" w:rsidRPr="00057193" w:rsidRDefault="00B63298" w:rsidP="0032207D">
            <w:pPr>
              <w:spacing w:after="0"/>
              <w:jc w:val="both"/>
              <w:rPr>
                <w:rFonts w:eastAsia="Calibr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06D312C5" w14:textId="07F3365C" w:rsidR="004700D6" w:rsidRPr="00057193" w:rsidRDefault="004700D6" w:rsidP="004700D6">
            <w:pPr>
              <w:spacing w:after="0"/>
              <w:jc w:val="both"/>
              <w:rPr>
                <w:rFonts w:asciiTheme="minorHAnsi" w:hAnsiTheme="minorHAnsi"/>
                <w:sz w:val="20"/>
                <w:szCs w:val="20"/>
              </w:rPr>
            </w:pPr>
            <w:r w:rsidRPr="00057193">
              <w:rPr>
                <w:rFonts w:asciiTheme="minorHAnsi" w:hAnsiTheme="minorHAnsi"/>
                <w:sz w:val="20"/>
                <w:szCs w:val="20"/>
              </w:rPr>
              <w:t>The student must have completed the course Research methodology.</w:t>
            </w:r>
          </w:p>
          <w:p w14:paraId="28CBA30C" w14:textId="06F995EC" w:rsidR="004700D6" w:rsidRPr="00057193" w:rsidRDefault="004700D6" w:rsidP="004700D6">
            <w:pPr>
              <w:spacing w:after="0"/>
              <w:jc w:val="both"/>
              <w:rPr>
                <w:rFonts w:eastAsia="Calibri"/>
                <w:sz w:val="20"/>
                <w:szCs w:val="20"/>
                <w:lang w:eastAsia="sl-SI"/>
              </w:rPr>
            </w:pPr>
            <w:r w:rsidRPr="00057193">
              <w:rPr>
                <w:rFonts w:eastAsia="Calibri"/>
                <w:sz w:val="20"/>
                <w:szCs w:val="20"/>
                <w:lang w:eastAsia="sl-SI"/>
              </w:rPr>
              <w:t>Completion of assignments in e-lectures is a prerequisite for taking the exam.</w:t>
            </w:r>
          </w:p>
        </w:tc>
      </w:tr>
      <w:tr w:rsidR="00B63298" w:rsidRPr="00057193" w14:paraId="32638BBD" w14:textId="77777777" w:rsidTr="00781C83">
        <w:trPr>
          <w:trHeight w:val="137"/>
        </w:trPr>
        <w:tc>
          <w:tcPr>
            <w:tcW w:w="4722" w:type="dxa"/>
            <w:gridSpan w:val="7"/>
            <w:tcBorders>
              <w:top w:val="nil"/>
              <w:left w:val="nil"/>
              <w:bottom w:val="single" w:sz="4" w:space="0" w:color="auto"/>
              <w:right w:val="nil"/>
            </w:tcBorders>
          </w:tcPr>
          <w:p w14:paraId="17CC04A2" w14:textId="77777777" w:rsidR="00B63298" w:rsidRPr="00057193" w:rsidRDefault="00B63298" w:rsidP="00B63298">
            <w:pPr>
              <w:spacing w:after="0"/>
              <w:rPr>
                <w:rFonts w:eastAsia="Calibri" w:cs="Calibri"/>
                <w:b/>
                <w:sz w:val="20"/>
                <w:szCs w:val="20"/>
                <w:lang w:eastAsia="sl-SI"/>
              </w:rPr>
            </w:pPr>
          </w:p>
          <w:p w14:paraId="08DA8183" w14:textId="77777777" w:rsidR="00B63298" w:rsidRPr="00057193" w:rsidRDefault="00B63298" w:rsidP="00B63298">
            <w:pPr>
              <w:spacing w:after="0"/>
              <w:rPr>
                <w:rFonts w:eastAsia="Calibri" w:cs="Calibri"/>
                <w:b/>
                <w:sz w:val="20"/>
                <w:szCs w:val="20"/>
                <w:lang w:eastAsia="sl-SI"/>
              </w:rPr>
            </w:pPr>
            <w:r w:rsidRPr="00057193">
              <w:rPr>
                <w:rFonts w:eastAsia="Calibri" w:cs="Calibri"/>
                <w:b/>
                <w:sz w:val="20"/>
                <w:szCs w:val="20"/>
                <w:lang w:eastAsia="sl-SI"/>
              </w:rPr>
              <w:t>Vsebina (kratek pregled učnega načrta):</w:t>
            </w:r>
            <w:r w:rsidRPr="00057193">
              <w:rPr>
                <w:rFonts w:eastAsia="Calibri" w:cs="Calibri"/>
                <w:sz w:val="20"/>
                <w:szCs w:val="20"/>
                <w:lang w:eastAsia="sl-SI"/>
              </w:rPr>
              <w:t xml:space="preserve"> </w:t>
            </w:r>
          </w:p>
        </w:tc>
        <w:tc>
          <w:tcPr>
            <w:tcW w:w="152" w:type="dxa"/>
          </w:tcPr>
          <w:p w14:paraId="41A73D15" w14:textId="77777777" w:rsidR="00B63298" w:rsidRPr="00057193" w:rsidRDefault="00B63298" w:rsidP="00B63298">
            <w:pPr>
              <w:spacing w:after="0"/>
              <w:rPr>
                <w:rFonts w:eastAsia="Calibri" w:cs="Calibri"/>
                <w:b/>
                <w:sz w:val="20"/>
                <w:szCs w:val="20"/>
                <w:lang w:eastAsia="sl-SI"/>
              </w:rPr>
            </w:pPr>
          </w:p>
        </w:tc>
        <w:tc>
          <w:tcPr>
            <w:tcW w:w="4821" w:type="dxa"/>
            <w:gridSpan w:val="8"/>
            <w:tcBorders>
              <w:top w:val="nil"/>
              <w:left w:val="nil"/>
              <w:bottom w:val="single" w:sz="4" w:space="0" w:color="auto"/>
              <w:right w:val="nil"/>
            </w:tcBorders>
          </w:tcPr>
          <w:p w14:paraId="47DF14D6" w14:textId="77777777" w:rsidR="00B63298" w:rsidRPr="00057193" w:rsidRDefault="00B63298" w:rsidP="00B63298">
            <w:pPr>
              <w:spacing w:after="0"/>
              <w:rPr>
                <w:rFonts w:eastAsia="Calibri" w:cs="Calibri"/>
                <w:b/>
                <w:sz w:val="20"/>
                <w:szCs w:val="20"/>
                <w:lang w:eastAsia="sl-SI"/>
              </w:rPr>
            </w:pPr>
          </w:p>
          <w:p w14:paraId="542F3726" w14:textId="77777777" w:rsidR="00B63298" w:rsidRPr="00057193" w:rsidRDefault="00B63298" w:rsidP="00B63298">
            <w:pPr>
              <w:spacing w:after="0"/>
              <w:rPr>
                <w:rFonts w:eastAsia="Calibri" w:cs="Calibri"/>
                <w:b/>
                <w:sz w:val="20"/>
                <w:szCs w:val="20"/>
                <w:lang w:eastAsia="sl-SI"/>
              </w:rPr>
            </w:pPr>
            <w:r w:rsidRPr="00057193">
              <w:rPr>
                <w:rFonts w:eastAsia="Calibri" w:cs="Calibri"/>
                <w:b/>
                <w:sz w:val="20"/>
                <w:szCs w:val="20"/>
                <w:lang w:eastAsia="sl-SI"/>
              </w:rPr>
              <w:t>Content (syllabus outline):</w:t>
            </w:r>
          </w:p>
        </w:tc>
      </w:tr>
      <w:tr w:rsidR="008222B6" w:rsidRPr="00057193" w14:paraId="4EDFC7EE" w14:textId="77777777" w:rsidTr="00781C83">
        <w:trPr>
          <w:trHeight w:val="269"/>
        </w:trPr>
        <w:tc>
          <w:tcPr>
            <w:tcW w:w="4722" w:type="dxa"/>
            <w:gridSpan w:val="7"/>
            <w:tcBorders>
              <w:top w:val="single" w:sz="4" w:space="0" w:color="auto"/>
              <w:left w:val="single" w:sz="4" w:space="0" w:color="auto"/>
              <w:bottom w:val="single" w:sz="4" w:space="0" w:color="auto"/>
              <w:right w:val="single" w:sz="4" w:space="0" w:color="auto"/>
            </w:tcBorders>
          </w:tcPr>
          <w:p w14:paraId="76689DE4" w14:textId="3FA52BA9" w:rsidR="008222B6" w:rsidRPr="00057193" w:rsidRDefault="008222B6" w:rsidP="00A92F07">
            <w:pPr>
              <w:spacing w:after="0"/>
              <w:jc w:val="both"/>
              <w:rPr>
                <w:rFonts w:asciiTheme="minorHAnsi" w:hAnsiTheme="minorHAnsi"/>
                <w:b/>
                <w:sz w:val="20"/>
                <w:szCs w:val="20"/>
                <w:lang w:val="pl-PL"/>
              </w:rPr>
            </w:pPr>
            <w:r w:rsidRPr="00057193">
              <w:rPr>
                <w:rFonts w:asciiTheme="minorHAnsi" w:hAnsiTheme="minorHAnsi"/>
                <w:sz w:val="20"/>
                <w:szCs w:val="20"/>
                <w:lang w:val="pl-PL"/>
              </w:rPr>
              <w:t xml:space="preserve">Študent, ki se je že priključil k raziskovalnemu delu v enem izmed laboratorijev, v okviru predmeta </w:t>
            </w:r>
            <w:r w:rsidR="002E0690" w:rsidRPr="00057193">
              <w:rPr>
                <w:rFonts w:asciiTheme="minorHAnsi" w:hAnsiTheme="minorHAnsi"/>
                <w:sz w:val="20"/>
                <w:szCs w:val="20"/>
                <w:lang w:val="pl-PL"/>
              </w:rPr>
              <w:t>Raziskovalni projekt</w:t>
            </w:r>
            <w:r w:rsidR="008E2714" w:rsidRPr="00057193">
              <w:rPr>
                <w:rFonts w:asciiTheme="minorHAnsi" w:hAnsiTheme="minorHAnsi"/>
                <w:sz w:val="20"/>
                <w:szCs w:val="20"/>
                <w:lang w:val="pl-PL"/>
              </w:rPr>
              <w:t xml:space="preserve">, </w:t>
            </w:r>
            <w:r w:rsidRPr="00057193">
              <w:rPr>
                <w:rFonts w:asciiTheme="minorHAnsi" w:hAnsiTheme="minorHAnsi"/>
                <w:sz w:val="20"/>
                <w:szCs w:val="20"/>
                <w:lang w:val="pl-PL"/>
              </w:rPr>
              <w:t xml:space="preserve">pod mentorstvom visokošolskih učiteljev, asistentov ali raziskovalcev v laboratoriju, nadaljuje delo pri izbranem znanstveno raziskovalnem projektu. </w:t>
            </w:r>
          </w:p>
          <w:p w14:paraId="267E1C5B" w14:textId="4C3E96C1" w:rsidR="008222B6" w:rsidRPr="00057193" w:rsidRDefault="008222B6" w:rsidP="00A92F07">
            <w:pPr>
              <w:spacing w:after="0"/>
              <w:jc w:val="both"/>
              <w:rPr>
                <w:rFonts w:asciiTheme="minorHAnsi" w:hAnsiTheme="minorHAnsi"/>
                <w:sz w:val="20"/>
                <w:szCs w:val="20"/>
                <w:lang w:val="pl-PL"/>
              </w:rPr>
            </w:pPr>
            <w:r w:rsidRPr="00057193">
              <w:rPr>
                <w:rFonts w:asciiTheme="minorHAnsi" w:hAnsiTheme="minorHAnsi"/>
                <w:sz w:val="20"/>
                <w:szCs w:val="20"/>
                <w:lang w:val="pl-PL"/>
              </w:rPr>
              <w:t xml:space="preserve">Odvisno od izbrane tematike in metod dela, spoznajo in poglobijo znanje znanstvenega dela. Teoretično znanje pridobljeno v 1. in 2. letniku uporabijo konkretno na zastavljenem logističnem problemu, ki je pri predmetu. </w:t>
            </w:r>
            <w:r w:rsidR="00DC5629" w:rsidRPr="00057193">
              <w:rPr>
                <w:rFonts w:asciiTheme="minorHAnsi" w:hAnsiTheme="minorHAnsi"/>
                <w:sz w:val="20"/>
                <w:szCs w:val="20"/>
                <w:lang w:val="pl-PL"/>
              </w:rPr>
              <w:t>Fokus je na:</w:t>
            </w:r>
          </w:p>
          <w:p w14:paraId="64EBDB8E" w14:textId="6618A1CE" w:rsidR="00DC5629" w:rsidRPr="00057193" w:rsidRDefault="00DC5629" w:rsidP="00A92F07">
            <w:pPr>
              <w:pStyle w:val="Odstavekseznama"/>
              <w:numPr>
                <w:ilvl w:val="0"/>
                <w:numId w:val="39"/>
              </w:numPr>
              <w:jc w:val="both"/>
              <w:rPr>
                <w:rFonts w:asciiTheme="minorHAnsi" w:hAnsiTheme="minorHAnsi" w:cs="Arial"/>
                <w:sz w:val="20"/>
                <w:szCs w:val="20"/>
              </w:rPr>
            </w:pPr>
            <w:r w:rsidRPr="00057193">
              <w:rPr>
                <w:rFonts w:asciiTheme="minorHAnsi" w:hAnsiTheme="minorHAnsi" w:cs="Arial"/>
                <w:sz w:val="20"/>
                <w:szCs w:val="20"/>
              </w:rPr>
              <w:t>Raziskovalnem delu (raziskovalne niše, SLR, Baze SSCI, SCI, Scopus, Definiranje ključnih besed, Izbira raziskovalne tematike in teme, Definiranje namena in ciljev, Raziskovalna orodja, Struktura raziskovalnih projektov, Načrt raziskave, Etika v znanstvenoraziskovalnem delu)</w:t>
            </w:r>
            <w:r w:rsidR="00A92F07" w:rsidRPr="00057193">
              <w:rPr>
                <w:rFonts w:asciiTheme="minorHAnsi" w:hAnsiTheme="minorHAnsi" w:cs="Arial"/>
                <w:sz w:val="20"/>
                <w:szCs w:val="20"/>
              </w:rPr>
              <w:t>.</w:t>
            </w:r>
          </w:p>
          <w:p w14:paraId="4752B73E" w14:textId="5A044F39" w:rsidR="00DC5629" w:rsidRPr="00057193" w:rsidRDefault="00DC5629" w:rsidP="00A92F07">
            <w:pPr>
              <w:pStyle w:val="Odstavekseznama"/>
              <w:numPr>
                <w:ilvl w:val="0"/>
                <w:numId w:val="39"/>
              </w:numPr>
              <w:jc w:val="both"/>
              <w:rPr>
                <w:rFonts w:asciiTheme="minorHAnsi" w:hAnsiTheme="minorHAnsi" w:cs="Arial"/>
                <w:sz w:val="20"/>
                <w:szCs w:val="20"/>
              </w:rPr>
            </w:pPr>
            <w:r w:rsidRPr="00057193">
              <w:rPr>
                <w:rFonts w:asciiTheme="minorHAnsi" w:hAnsiTheme="minorHAnsi" w:cs="Arial"/>
                <w:sz w:val="20"/>
                <w:szCs w:val="20"/>
              </w:rPr>
              <w:lastRenderedPageBreak/>
              <w:t>Znanstvenih člankih in projektih (Struktura, priprava in pisanje ter objava znanstvenih člankov)</w:t>
            </w:r>
            <w:r w:rsidR="00A92F07" w:rsidRPr="00057193">
              <w:rPr>
                <w:rFonts w:asciiTheme="minorHAnsi" w:hAnsiTheme="minorHAnsi" w:cs="Arial"/>
                <w:sz w:val="20"/>
                <w:szCs w:val="20"/>
              </w:rPr>
              <w:t>.</w:t>
            </w:r>
          </w:p>
          <w:p w14:paraId="625112B6" w14:textId="208C915C" w:rsidR="008222B6" w:rsidRPr="00057193" w:rsidRDefault="00DC5629" w:rsidP="00A92F07">
            <w:pPr>
              <w:pStyle w:val="Odstavekseznama"/>
              <w:numPr>
                <w:ilvl w:val="0"/>
                <w:numId w:val="39"/>
              </w:numPr>
              <w:jc w:val="both"/>
              <w:rPr>
                <w:rFonts w:asciiTheme="minorHAnsi" w:hAnsiTheme="minorHAnsi" w:cs="Arial"/>
                <w:sz w:val="20"/>
                <w:szCs w:val="20"/>
              </w:rPr>
            </w:pPr>
            <w:r w:rsidRPr="00057193">
              <w:rPr>
                <w:rFonts w:asciiTheme="minorHAnsi" w:hAnsiTheme="minorHAnsi" w:cs="Arial"/>
                <w:sz w:val="20"/>
                <w:szCs w:val="20"/>
              </w:rPr>
              <w:t>Prenosljivih znaniha (Udeležba na strokovnih in znanstvenih konferencah, simpozijih, Udeležba na seminarjih, delavnicah, Udeležba na zagovorih zaključnih del)</w:t>
            </w:r>
            <w:r w:rsidR="00A92F07" w:rsidRPr="00057193">
              <w:rPr>
                <w:rFonts w:asciiTheme="minorHAnsi" w:hAnsiTheme="minorHAnsi" w:cs="Arial"/>
                <w:sz w:val="20"/>
                <w:szCs w:val="20"/>
              </w:rPr>
              <w:t>.</w:t>
            </w:r>
          </w:p>
        </w:tc>
        <w:tc>
          <w:tcPr>
            <w:tcW w:w="152" w:type="dxa"/>
            <w:tcBorders>
              <w:left w:val="single" w:sz="4" w:space="0" w:color="auto"/>
              <w:right w:val="single" w:sz="4" w:space="0" w:color="auto"/>
            </w:tcBorders>
          </w:tcPr>
          <w:p w14:paraId="5B47B472" w14:textId="77777777" w:rsidR="008222B6" w:rsidRPr="00057193" w:rsidRDefault="008222B6" w:rsidP="00A92F07">
            <w:pPr>
              <w:spacing w:after="0"/>
              <w:jc w:val="both"/>
              <w:rPr>
                <w:rFonts w:asciiTheme="minorHAnsi" w:eastAsia="Calibri" w:hAnsiTheme="minorHAnsi" w:cstheme="minorHAnsi"/>
                <w:sz w:val="20"/>
                <w:szCs w:val="20"/>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1B0F6005" w14:textId="65BF94EF" w:rsidR="008222B6" w:rsidRPr="00057193" w:rsidRDefault="008222B6" w:rsidP="00A92F07">
            <w:pPr>
              <w:spacing w:after="0"/>
              <w:jc w:val="both"/>
              <w:rPr>
                <w:rFonts w:asciiTheme="minorHAnsi" w:hAnsiTheme="minorHAnsi"/>
                <w:b/>
                <w:sz w:val="20"/>
                <w:szCs w:val="20"/>
              </w:rPr>
            </w:pPr>
            <w:r w:rsidRPr="00057193">
              <w:rPr>
                <w:rFonts w:asciiTheme="minorHAnsi" w:hAnsiTheme="minorHAnsi"/>
                <w:sz w:val="20"/>
                <w:szCs w:val="20"/>
                <w:lang w:val="pl-PL"/>
              </w:rPr>
              <w:t>A s</w:t>
            </w:r>
            <w:r w:rsidRPr="00057193">
              <w:rPr>
                <w:rFonts w:asciiTheme="minorHAnsi" w:hAnsiTheme="minorHAnsi"/>
                <w:sz w:val="20"/>
                <w:szCs w:val="20"/>
              </w:rPr>
              <w:t>tudent who has already joined  scientific research work in one of the laboratories in the framework of the course “</w:t>
            </w:r>
            <w:r w:rsidR="00DC5629" w:rsidRPr="00057193">
              <w:rPr>
                <w:rFonts w:asciiTheme="minorHAnsi" w:hAnsiTheme="minorHAnsi"/>
                <w:sz w:val="20"/>
                <w:szCs w:val="20"/>
              </w:rPr>
              <w:t>Scientific research project«</w:t>
            </w:r>
            <w:r w:rsidRPr="00057193">
              <w:rPr>
                <w:rFonts w:asciiTheme="minorHAnsi" w:hAnsiTheme="minorHAnsi"/>
                <w:sz w:val="20"/>
                <w:szCs w:val="20"/>
              </w:rPr>
              <w:t xml:space="preserve">under the mentorship of higher-education teachers, assistant teachers and researchers in laboratories continues with his/her work on a chosen research project. </w:t>
            </w:r>
          </w:p>
          <w:p w14:paraId="3EEDA861" w14:textId="2EAC3DE4" w:rsidR="008222B6" w:rsidRPr="00057193" w:rsidRDefault="008222B6" w:rsidP="00A92F07">
            <w:pPr>
              <w:spacing w:after="0"/>
              <w:jc w:val="both"/>
              <w:rPr>
                <w:rFonts w:asciiTheme="minorHAnsi" w:hAnsiTheme="minorHAnsi"/>
                <w:sz w:val="20"/>
                <w:szCs w:val="20"/>
              </w:rPr>
            </w:pPr>
            <w:r w:rsidRPr="00057193">
              <w:rPr>
                <w:rFonts w:asciiTheme="minorHAnsi" w:hAnsiTheme="minorHAnsi"/>
                <w:sz w:val="20"/>
                <w:szCs w:val="20"/>
              </w:rPr>
              <w:t>Depending on the chosen topic and method of work, students learn about and deepen their knowledge of research work. Students apply the theoretical knowledge they gained in the 1</w:t>
            </w:r>
            <w:r w:rsidRPr="00057193">
              <w:rPr>
                <w:rFonts w:asciiTheme="minorHAnsi" w:hAnsiTheme="minorHAnsi"/>
                <w:sz w:val="20"/>
                <w:szCs w:val="20"/>
                <w:vertAlign w:val="superscript"/>
              </w:rPr>
              <w:t xml:space="preserve">st </w:t>
            </w:r>
            <w:r w:rsidRPr="00057193">
              <w:rPr>
                <w:rFonts w:asciiTheme="minorHAnsi" w:hAnsiTheme="minorHAnsi"/>
                <w:sz w:val="20"/>
                <w:szCs w:val="20"/>
              </w:rPr>
              <w:t>and 2</w:t>
            </w:r>
            <w:r w:rsidRPr="00057193">
              <w:rPr>
                <w:rFonts w:asciiTheme="minorHAnsi" w:hAnsiTheme="minorHAnsi"/>
                <w:sz w:val="20"/>
                <w:szCs w:val="20"/>
                <w:vertAlign w:val="superscript"/>
              </w:rPr>
              <w:t>nd</w:t>
            </w:r>
            <w:r w:rsidRPr="00057193">
              <w:rPr>
                <w:rFonts w:asciiTheme="minorHAnsi" w:hAnsiTheme="minorHAnsi"/>
                <w:sz w:val="20"/>
                <w:szCs w:val="20"/>
              </w:rPr>
              <w:t xml:space="preserve"> year of study to a concrete logistical problem.</w:t>
            </w:r>
            <w:r w:rsidR="00DC5629" w:rsidRPr="00057193">
              <w:rPr>
                <w:rFonts w:asciiTheme="minorHAnsi" w:hAnsiTheme="minorHAnsi"/>
                <w:sz w:val="20"/>
                <w:szCs w:val="20"/>
              </w:rPr>
              <w:t xml:space="preserve"> Focus is on:</w:t>
            </w:r>
          </w:p>
          <w:p w14:paraId="11C6807C" w14:textId="6FA1776B" w:rsidR="002E0690" w:rsidRPr="00057193" w:rsidRDefault="002E0690" w:rsidP="00A92F07">
            <w:pPr>
              <w:pStyle w:val="Odstavekseznama"/>
              <w:numPr>
                <w:ilvl w:val="0"/>
                <w:numId w:val="38"/>
              </w:numPr>
              <w:jc w:val="both"/>
              <w:rPr>
                <w:rFonts w:asciiTheme="minorHAnsi" w:hAnsiTheme="minorHAnsi" w:cs="Arial"/>
                <w:sz w:val="20"/>
                <w:szCs w:val="20"/>
                <w:lang w:val="en-GB"/>
              </w:rPr>
            </w:pPr>
            <w:r w:rsidRPr="00057193">
              <w:rPr>
                <w:rFonts w:asciiTheme="minorHAnsi" w:hAnsiTheme="minorHAnsi" w:cs="Arial"/>
                <w:sz w:val="20"/>
                <w:szCs w:val="20"/>
                <w:lang w:val="en-GB"/>
              </w:rPr>
              <w:t>Scientific work (Defining niche and gap, SLR, scientific bases SSCI, SCI, Scopus, Defining keywords and Selection of research topic, Defining scope and goals, Research tools, Structure of research project, Research plan, Ethics in science)</w:t>
            </w:r>
            <w:r w:rsidR="00A92F07" w:rsidRPr="00057193">
              <w:rPr>
                <w:rFonts w:asciiTheme="minorHAnsi" w:hAnsiTheme="minorHAnsi" w:cs="Arial"/>
                <w:sz w:val="20"/>
                <w:szCs w:val="20"/>
                <w:lang w:val="en-GB"/>
              </w:rPr>
              <w:t>.</w:t>
            </w:r>
          </w:p>
          <w:p w14:paraId="0ACB9B52" w14:textId="206F4546" w:rsidR="002E0690" w:rsidRPr="00057193" w:rsidRDefault="002E0690" w:rsidP="00A92F07">
            <w:pPr>
              <w:pStyle w:val="Odstavekseznama"/>
              <w:numPr>
                <w:ilvl w:val="0"/>
                <w:numId w:val="38"/>
              </w:numPr>
              <w:jc w:val="both"/>
              <w:rPr>
                <w:rFonts w:asciiTheme="minorHAnsi" w:hAnsiTheme="minorHAnsi" w:cs="Arial"/>
                <w:sz w:val="20"/>
                <w:szCs w:val="20"/>
                <w:lang w:val="en-GB"/>
              </w:rPr>
            </w:pPr>
            <w:r w:rsidRPr="00057193">
              <w:rPr>
                <w:rFonts w:asciiTheme="minorHAnsi" w:hAnsiTheme="minorHAnsi" w:cs="Arial"/>
                <w:sz w:val="20"/>
                <w:szCs w:val="20"/>
                <w:lang w:val="en-GB"/>
              </w:rPr>
              <w:t>Research papers and projects (Structure, preparation, writing and publishing of scientific papers)</w:t>
            </w:r>
            <w:r w:rsidR="00A92F07" w:rsidRPr="00057193">
              <w:rPr>
                <w:rFonts w:asciiTheme="minorHAnsi" w:hAnsiTheme="minorHAnsi" w:cs="Arial"/>
                <w:sz w:val="20"/>
                <w:szCs w:val="20"/>
                <w:lang w:val="en-GB"/>
              </w:rPr>
              <w:t>.</w:t>
            </w:r>
          </w:p>
          <w:p w14:paraId="68E25B91" w14:textId="67C15C94" w:rsidR="002E0690" w:rsidRPr="00057193" w:rsidRDefault="002E0690" w:rsidP="00A92F07">
            <w:pPr>
              <w:pStyle w:val="Odstavekseznama"/>
              <w:numPr>
                <w:ilvl w:val="0"/>
                <w:numId w:val="38"/>
              </w:numPr>
              <w:jc w:val="both"/>
              <w:rPr>
                <w:rFonts w:asciiTheme="minorHAnsi" w:hAnsiTheme="minorHAnsi" w:cs="Arial"/>
                <w:sz w:val="20"/>
                <w:szCs w:val="20"/>
                <w:lang w:val="en-GB"/>
              </w:rPr>
            </w:pPr>
            <w:r w:rsidRPr="00057193">
              <w:rPr>
                <w:rFonts w:asciiTheme="minorHAnsi" w:hAnsiTheme="minorHAnsi" w:cs="Arial"/>
                <w:sz w:val="20"/>
                <w:szCs w:val="20"/>
                <w:lang w:val="en-GB"/>
              </w:rPr>
              <w:lastRenderedPageBreak/>
              <w:t>Transferable knowledge (participation on professional and scientific conferences, symposiums, workshops, seminars, Participation on final thesis presentations)</w:t>
            </w:r>
            <w:r w:rsidR="00A92F07" w:rsidRPr="00057193">
              <w:rPr>
                <w:rFonts w:asciiTheme="minorHAnsi" w:hAnsiTheme="minorHAnsi" w:cs="Arial"/>
                <w:sz w:val="20"/>
                <w:szCs w:val="20"/>
                <w:lang w:val="en-GB"/>
              </w:rPr>
              <w:t>.</w:t>
            </w:r>
          </w:p>
        </w:tc>
      </w:tr>
    </w:tbl>
    <w:p w14:paraId="34252FC4" w14:textId="339ACB93" w:rsidR="009E1DB7" w:rsidRPr="00057193" w:rsidRDefault="009E1DB7">
      <w:pPr>
        <w:rPr>
          <w:sz w:val="20"/>
          <w:szCs w:val="20"/>
        </w:rPr>
      </w:pPr>
    </w:p>
    <w:tbl>
      <w:tblPr>
        <w:tblW w:w="9695" w:type="dxa"/>
        <w:tblLayout w:type="fixed"/>
        <w:tblCellMar>
          <w:left w:w="56" w:type="dxa"/>
          <w:right w:w="56" w:type="dxa"/>
        </w:tblCellMar>
        <w:tblLook w:val="00A0" w:firstRow="1" w:lastRow="0" w:firstColumn="1" w:lastColumn="0" w:noHBand="0" w:noVBand="0"/>
      </w:tblPr>
      <w:tblGrid>
        <w:gridCol w:w="4727"/>
        <w:gridCol w:w="152"/>
        <w:gridCol w:w="4816"/>
      </w:tblGrid>
      <w:tr w:rsidR="009E1DB7" w:rsidRPr="00057193" w14:paraId="50F6CFCC" w14:textId="77777777" w:rsidTr="51ADE60F">
        <w:tc>
          <w:tcPr>
            <w:tcW w:w="9695" w:type="dxa"/>
            <w:gridSpan w:val="3"/>
            <w:tcBorders>
              <w:bottom w:val="single" w:sz="4" w:space="0" w:color="auto"/>
            </w:tcBorders>
          </w:tcPr>
          <w:p w14:paraId="4C4D6A60" w14:textId="48831C03" w:rsidR="009E1DB7" w:rsidRPr="00057193" w:rsidRDefault="009E1DB7" w:rsidP="009E1DB7">
            <w:pPr>
              <w:spacing w:after="0"/>
              <w:jc w:val="both"/>
              <w:rPr>
                <w:rFonts w:eastAsia="Calibri" w:cs="Calibri"/>
                <w:b/>
                <w:sz w:val="20"/>
                <w:szCs w:val="20"/>
                <w:lang w:eastAsia="sl-SI"/>
              </w:rPr>
            </w:pPr>
            <w:r w:rsidRPr="00057193">
              <w:rPr>
                <w:rFonts w:eastAsia="Calibri" w:cs="Calibri"/>
                <w:sz w:val="20"/>
                <w:szCs w:val="20"/>
                <w:lang w:eastAsia="sl-SI"/>
              </w:rPr>
              <w:br w:type="page"/>
            </w:r>
            <w:r w:rsidRPr="00057193">
              <w:rPr>
                <w:rFonts w:eastAsia="Calibri" w:cs="Calibri"/>
                <w:b/>
                <w:sz w:val="20"/>
                <w:szCs w:val="20"/>
                <w:lang w:eastAsia="sl-SI"/>
              </w:rPr>
              <w:t>Temeljni literatura in viri / Reading materials:</w:t>
            </w:r>
          </w:p>
        </w:tc>
      </w:tr>
      <w:tr w:rsidR="009E6B4A" w:rsidRPr="00057193" w14:paraId="166E7B56" w14:textId="77777777" w:rsidTr="51ADE60F">
        <w:trPr>
          <w:trHeight w:val="20"/>
        </w:trPr>
        <w:tc>
          <w:tcPr>
            <w:tcW w:w="9695" w:type="dxa"/>
            <w:gridSpan w:val="3"/>
            <w:tcBorders>
              <w:top w:val="single" w:sz="4" w:space="0" w:color="auto"/>
              <w:left w:val="single" w:sz="4" w:space="0" w:color="auto"/>
              <w:bottom w:val="single" w:sz="4" w:space="0" w:color="auto"/>
              <w:right w:val="single" w:sz="4" w:space="0" w:color="auto"/>
            </w:tcBorders>
          </w:tcPr>
          <w:p w14:paraId="44958BB4" w14:textId="404620B2" w:rsidR="0018612C" w:rsidRPr="00057193" w:rsidRDefault="0018612C" w:rsidP="00057193">
            <w:pPr>
              <w:pStyle w:val="Odstavekseznama"/>
              <w:numPr>
                <w:ilvl w:val="0"/>
                <w:numId w:val="41"/>
              </w:numPr>
              <w:ind w:right="113"/>
              <w:jc w:val="both"/>
              <w:rPr>
                <w:rFonts w:cstheme="minorHAnsi"/>
                <w:sz w:val="20"/>
                <w:szCs w:val="20"/>
              </w:rPr>
            </w:pPr>
            <w:r w:rsidRPr="00057193">
              <w:rPr>
                <w:rFonts w:cstheme="minorHAnsi"/>
                <w:sz w:val="20"/>
                <w:szCs w:val="20"/>
              </w:rPr>
              <w:t>Recker, J. (2021). </w:t>
            </w:r>
            <w:r w:rsidRPr="00057193">
              <w:rPr>
                <w:rFonts w:cstheme="minorHAnsi"/>
                <w:i/>
                <w:iCs/>
                <w:sz w:val="20"/>
                <w:szCs w:val="20"/>
              </w:rPr>
              <w:t>Scientific research in information systems: a beginner’s guide</w:t>
            </w:r>
            <w:r w:rsidRPr="00057193">
              <w:rPr>
                <w:rFonts w:cstheme="minorHAnsi"/>
                <w:sz w:val="20"/>
                <w:szCs w:val="20"/>
              </w:rPr>
              <w:t> (2nd ed.). Springer International.</w:t>
            </w:r>
          </w:p>
          <w:p w14:paraId="38F10865" w14:textId="2464E95D" w:rsidR="00191DB9" w:rsidRPr="00057193" w:rsidRDefault="00191DB9" w:rsidP="00057193">
            <w:pPr>
              <w:pStyle w:val="Odstavekseznama"/>
              <w:numPr>
                <w:ilvl w:val="0"/>
                <w:numId w:val="41"/>
              </w:numPr>
              <w:ind w:right="113"/>
              <w:jc w:val="both"/>
              <w:rPr>
                <w:rFonts w:cstheme="minorHAnsi"/>
                <w:sz w:val="20"/>
                <w:szCs w:val="20"/>
              </w:rPr>
            </w:pPr>
            <w:r w:rsidRPr="00057193">
              <w:rPr>
                <w:rFonts w:cstheme="minorHAnsi"/>
                <w:sz w:val="20"/>
                <w:szCs w:val="20"/>
              </w:rPr>
              <w:t>Gauch, H. G. (20</w:t>
            </w:r>
            <w:r w:rsidR="00214685" w:rsidRPr="00057193">
              <w:rPr>
                <w:rFonts w:cstheme="minorHAnsi"/>
                <w:sz w:val="20"/>
                <w:szCs w:val="20"/>
              </w:rPr>
              <w:t>02</w:t>
            </w:r>
            <w:r w:rsidRPr="00057193">
              <w:rPr>
                <w:rFonts w:cstheme="minorHAnsi"/>
                <w:sz w:val="20"/>
                <w:szCs w:val="20"/>
              </w:rPr>
              <w:t xml:space="preserve">). </w:t>
            </w:r>
            <w:r w:rsidRPr="00057193">
              <w:rPr>
                <w:rFonts w:cstheme="minorHAnsi"/>
                <w:i/>
                <w:iCs/>
                <w:sz w:val="20"/>
                <w:szCs w:val="20"/>
              </w:rPr>
              <w:t>Scientific method in practice.</w:t>
            </w:r>
            <w:r w:rsidRPr="00057193">
              <w:rPr>
                <w:rFonts w:cstheme="minorHAnsi"/>
                <w:sz w:val="20"/>
                <w:szCs w:val="20"/>
              </w:rPr>
              <w:t xml:space="preserve"> Cambridge University Press.</w:t>
            </w:r>
          </w:p>
          <w:p w14:paraId="1B1D153D" w14:textId="7950AD7A" w:rsidR="0095197F" w:rsidRPr="00057193" w:rsidRDefault="0095197F" w:rsidP="00057193">
            <w:pPr>
              <w:pStyle w:val="Odstavekseznama"/>
              <w:numPr>
                <w:ilvl w:val="0"/>
                <w:numId w:val="41"/>
              </w:numPr>
              <w:jc w:val="both"/>
              <w:rPr>
                <w:rFonts w:cstheme="minorHAnsi"/>
                <w:sz w:val="20"/>
                <w:szCs w:val="20"/>
              </w:rPr>
            </w:pPr>
            <w:r w:rsidRPr="00057193">
              <w:rPr>
                <w:rFonts w:cstheme="minorHAnsi"/>
                <w:sz w:val="20"/>
                <w:szCs w:val="20"/>
              </w:rPr>
              <w:t>Katz, M. J. (2006). </w:t>
            </w:r>
            <w:r w:rsidRPr="00057193">
              <w:rPr>
                <w:rFonts w:cstheme="minorHAnsi"/>
                <w:i/>
                <w:iCs/>
                <w:sz w:val="20"/>
                <w:szCs w:val="20"/>
              </w:rPr>
              <w:t>From Research to Manuscript: A Guide to Scientific Writing</w:t>
            </w:r>
            <w:r w:rsidRPr="00057193">
              <w:rPr>
                <w:rFonts w:cstheme="minorHAnsi"/>
                <w:sz w:val="20"/>
                <w:szCs w:val="20"/>
              </w:rPr>
              <w:t>. Michael Jay Katz. http://link.springer.com/book/10.1007/1-4020-4071-7</w:t>
            </w:r>
            <w:r w:rsidR="00057193">
              <w:rPr>
                <w:rFonts w:cstheme="minorHAnsi"/>
                <w:sz w:val="20"/>
                <w:szCs w:val="20"/>
              </w:rPr>
              <w:t>.</w:t>
            </w:r>
          </w:p>
          <w:p w14:paraId="184E7F18" w14:textId="271C1469" w:rsidR="00191DB9" w:rsidRPr="00057193" w:rsidRDefault="00040FB3" w:rsidP="00057193">
            <w:pPr>
              <w:pStyle w:val="Odstavekseznama"/>
              <w:numPr>
                <w:ilvl w:val="0"/>
                <w:numId w:val="41"/>
              </w:numPr>
              <w:jc w:val="both"/>
              <w:rPr>
                <w:rFonts w:cstheme="minorHAnsi"/>
                <w:sz w:val="20"/>
                <w:szCs w:val="20"/>
              </w:rPr>
            </w:pPr>
            <w:r w:rsidRPr="00057193">
              <w:rPr>
                <w:rFonts w:cstheme="minorHAnsi"/>
                <w:sz w:val="20"/>
                <w:szCs w:val="20"/>
              </w:rPr>
              <w:t>Mack, C. A. (2018). </w:t>
            </w:r>
            <w:r w:rsidRPr="00057193">
              <w:rPr>
                <w:rFonts w:cstheme="minorHAnsi"/>
                <w:i/>
                <w:iCs/>
                <w:sz w:val="20"/>
                <w:szCs w:val="20"/>
              </w:rPr>
              <w:t>How to Write a Good Scientific Paper</w:t>
            </w:r>
            <w:r w:rsidR="00C43323" w:rsidRPr="00057193">
              <w:rPr>
                <w:rFonts w:cstheme="minorHAnsi"/>
                <w:sz w:val="20"/>
                <w:szCs w:val="20"/>
              </w:rPr>
              <w:t xml:space="preserve">. </w:t>
            </w:r>
            <w:r w:rsidRPr="00057193">
              <w:rPr>
                <w:rFonts w:cstheme="minorHAnsi"/>
                <w:sz w:val="20"/>
                <w:szCs w:val="20"/>
              </w:rPr>
              <w:t>S</w:t>
            </w:r>
            <w:r w:rsidR="00C43323" w:rsidRPr="00057193">
              <w:rPr>
                <w:rFonts w:cstheme="minorHAnsi"/>
                <w:sz w:val="20"/>
                <w:szCs w:val="20"/>
              </w:rPr>
              <w:t>PIE</w:t>
            </w:r>
            <w:r w:rsidRPr="00057193">
              <w:rPr>
                <w:rFonts w:cstheme="minorHAnsi"/>
                <w:sz w:val="20"/>
                <w:szCs w:val="20"/>
              </w:rPr>
              <w:t>.</w:t>
            </w:r>
            <w:r w:rsidR="00F27B14" w:rsidRPr="00057193">
              <w:rPr>
                <w:rFonts w:cstheme="minorHAnsi"/>
                <w:sz w:val="20"/>
                <w:szCs w:val="20"/>
              </w:rPr>
              <w:t xml:space="preserve"> </w:t>
            </w:r>
            <w:hyperlink r:id="rId7" w:history="1">
              <w:r w:rsidR="00F27B14" w:rsidRPr="00057193">
                <w:rPr>
                  <w:rStyle w:val="Hiperpovezava"/>
                  <w:rFonts w:ascii="Calibri" w:hAnsi="Calibri" w:cstheme="minorHAnsi"/>
                  <w:sz w:val="20"/>
                  <w:szCs w:val="20"/>
                </w:rPr>
                <w:t>https://doi.org/10.1117/3.2317707</w:t>
              </w:r>
            </w:hyperlink>
            <w:r w:rsidR="00057193">
              <w:rPr>
                <w:rStyle w:val="Hiperpovezava"/>
                <w:rFonts w:ascii="Calibri" w:hAnsi="Calibri" w:cstheme="minorHAnsi"/>
                <w:sz w:val="20"/>
                <w:szCs w:val="20"/>
              </w:rPr>
              <w:t>.</w:t>
            </w:r>
          </w:p>
        </w:tc>
      </w:tr>
      <w:tr w:rsidR="009E1DB7" w:rsidRPr="00057193" w14:paraId="17101D27" w14:textId="77777777" w:rsidTr="51ADE60F">
        <w:trPr>
          <w:trHeight w:val="73"/>
        </w:trPr>
        <w:tc>
          <w:tcPr>
            <w:tcW w:w="4722" w:type="dxa"/>
            <w:tcBorders>
              <w:left w:val="nil"/>
              <w:bottom w:val="single" w:sz="4" w:space="0" w:color="auto"/>
              <w:right w:val="nil"/>
            </w:tcBorders>
          </w:tcPr>
          <w:p w14:paraId="1D35D2FC" w14:textId="77777777" w:rsidR="009E1DB7" w:rsidRPr="00057193" w:rsidRDefault="009E1DB7" w:rsidP="009E1DB7">
            <w:pPr>
              <w:spacing w:after="0"/>
              <w:rPr>
                <w:rFonts w:eastAsia="Calibri" w:cs="Calibri"/>
                <w:b/>
                <w:sz w:val="20"/>
                <w:szCs w:val="20"/>
                <w:lang w:eastAsia="sl-SI"/>
              </w:rPr>
            </w:pPr>
          </w:p>
          <w:p w14:paraId="337EC76C" w14:textId="29E6FAF2" w:rsidR="009E1DB7" w:rsidRPr="00057193" w:rsidRDefault="009E1DB7" w:rsidP="009E1DB7">
            <w:pPr>
              <w:spacing w:after="0"/>
              <w:rPr>
                <w:rFonts w:eastAsia="Calibri" w:cs="Calibri"/>
                <w:b/>
                <w:sz w:val="20"/>
                <w:szCs w:val="20"/>
                <w:lang w:eastAsia="sl-SI"/>
              </w:rPr>
            </w:pPr>
            <w:r w:rsidRPr="00057193">
              <w:rPr>
                <w:rFonts w:eastAsia="Calibri" w:cs="Calibri"/>
                <w:b/>
                <w:sz w:val="20"/>
                <w:szCs w:val="20"/>
                <w:lang w:eastAsia="sl-SI"/>
              </w:rPr>
              <w:t>Cilji in kompetence:</w:t>
            </w:r>
          </w:p>
        </w:tc>
        <w:tc>
          <w:tcPr>
            <w:tcW w:w="152" w:type="dxa"/>
          </w:tcPr>
          <w:p w14:paraId="21B5386D" w14:textId="77777777" w:rsidR="009E1DB7" w:rsidRPr="00057193" w:rsidRDefault="009E1DB7" w:rsidP="009E1DB7">
            <w:pPr>
              <w:spacing w:after="0"/>
              <w:rPr>
                <w:rFonts w:eastAsia="Calibri" w:cs="Calibri"/>
                <w:b/>
                <w:sz w:val="20"/>
                <w:szCs w:val="20"/>
                <w:lang w:eastAsia="sl-SI"/>
              </w:rPr>
            </w:pPr>
          </w:p>
        </w:tc>
        <w:tc>
          <w:tcPr>
            <w:tcW w:w="4821" w:type="dxa"/>
            <w:tcBorders>
              <w:left w:val="nil"/>
              <w:bottom w:val="single" w:sz="4" w:space="0" w:color="auto"/>
              <w:right w:val="nil"/>
            </w:tcBorders>
          </w:tcPr>
          <w:p w14:paraId="01C121E2" w14:textId="77777777" w:rsidR="009E1DB7" w:rsidRPr="00057193" w:rsidRDefault="009E1DB7" w:rsidP="009E1DB7">
            <w:pPr>
              <w:spacing w:after="0"/>
              <w:rPr>
                <w:rFonts w:eastAsia="Calibri" w:cs="Calibri"/>
                <w:b/>
                <w:sz w:val="20"/>
                <w:szCs w:val="20"/>
                <w:lang w:val="en-GB" w:eastAsia="sl-SI"/>
              </w:rPr>
            </w:pPr>
          </w:p>
          <w:p w14:paraId="51F3F523" w14:textId="121D1BD3" w:rsidR="009E1DB7" w:rsidRPr="00057193" w:rsidRDefault="009E1DB7" w:rsidP="009E1DB7">
            <w:pPr>
              <w:spacing w:after="0"/>
              <w:rPr>
                <w:rFonts w:eastAsia="Calibri" w:cs="Calibri"/>
                <w:b/>
                <w:sz w:val="20"/>
                <w:szCs w:val="20"/>
                <w:lang w:eastAsia="sl-SI"/>
              </w:rPr>
            </w:pPr>
            <w:r w:rsidRPr="00057193">
              <w:rPr>
                <w:rFonts w:eastAsia="Calibri" w:cs="Calibri"/>
                <w:b/>
                <w:sz w:val="20"/>
                <w:szCs w:val="20"/>
                <w:lang w:val="en-GB" w:eastAsia="sl-SI"/>
              </w:rPr>
              <w:t>Objectives and competences</w:t>
            </w:r>
            <w:r w:rsidRPr="00057193">
              <w:rPr>
                <w:rFonts w:eastAsia="Calibri" w:cs="Calibri"/>
                <w:b/>
                <w:sz w:val="20"/>
                <w:szCs w:val="20"/>
                <w:lang w:eastAsia="sl-SI"/>
              </w:rPr>
              <w:t>:</w:t>
            </w:r>
          </w:p>
        </w:tc>
      </w:tr>
      <w:tr w:rsidR="008222B6" w:rsidRPr="00057193" w14:paraId="572FDB32" w14:textId="77777777" w:rsidTr="51ADE60F">
        <w:trPr>
          <w:trHeight w:val="20"/>
        </w:trPr>
        <w:tc>
          <w:tcPr>
            <w:tcW w:w="4678" w:type="dxa"/>
            <w:tcBorders>
              <w:top w:val="single" w:sz="4" w:space="0" w:color="auto"/>
              <w:left w:val="single" w:sz="4" w:space="0" w:color="auto"/>
              <w:bottom w:val="single" w:sz="4" w:space="0" w:color="auto"/>
              <w:right w:val="single" w:sz="4" w:space="0" w:color="auto"/>
            </w:tcBorders>
          </w:tcPr>
          <w:p w14:paraId="7A2106A9" w14:textId="77777777" w:rsidR="002E0690" w:rsidRPr="00057193" w:rsidRDefault="002E0690" w:rsidP="00A92F07">
            <w:pPr>
              <w:spacing w:after="0"/>
              <w:jc w:val="both"/>
              <w:rPr>
                <w:rFonts w:asciiTheme="minorHAnsi" w:hAnsiTheme="minorHAnsi" w:cs="Arial"/>
                <w:sz w:val="20"/>
                <w:szCs w:val="20"/>
                <w:lang w:eastAsia="sl-SI"/>
              </w:rPr>
            </w:pPr>
            <w:r w:rsidRPr="00057193">
              <w:rPr>
                <w:rFonts w:asciiTheme="minorHAnsi" w:hAnsiTheme="minorHAnsi" w:cs="Arial"/>
                <w:sz w:val="20"/>
                <w:szCs w:val="20"/>
                <w:lang w:eastAsia="sl-SI"/>
              </w:rPr>
              <w:t>Cilj predmeta so:</w:t>
            </w:r>
          </w:p>
          <w:p w14:paraId="60097023" w14:textId="77777777" w:rsidR="002E0690" w:rsidRPr="00057193" w:rsidRDefault="002E0690" w:rsidP="00A92F07">
            <w:pPr>
              <w:pStyle w:val="Odstavekseznama"/>
              <w:numPr>
                <w:ilvl w:val="0"/>
                <w:numId w:val="34"/>
              </w:numPr>
              <w:jc w:val="both"/>
              <w:rPr>
                <w:rFonts w:asciiTheme="minorHAnsi" w:hAnsiTheme="minorHAnsi" w:cs="Arial"/>
                <w:sz w:val="20"/>
                <w:szCs w:val="20"/>
                <w:lang w:eastAsia="sl-SI"/>
              </w:rPr>
            </w:pPr>
            <w:r w:rsidRPr="00057193">
              <w:rPr>
                <w:rFonts w:asciiTheme="minorHAnsi" w:hAnsiTheme="minorHAnsi" w:cs="Arial"/>
                <w:sz w:val="20"/>
                <w:szCs w:val="20"/>
                <w:lang w:eastAsia="sl-SI"/>
              </w:rPr>
              <w:t>Seznaniti študente s pripravo, pisanjem in objavljanjem znanstveno-raziskovalnega dela.</w:t>
            </w:r>
          </w:p>
          <w:p w14:paraId="651FDA89" w14:textId="77777777" w:rsidR="002E0690" w:rsidRPr="00057193" w:rsidRDefault="002E0690" w:rsidP="00A92F07">
            <w:pPr>
              <w:pStyle w:val="Odstavekseznama"/>
              <w:numPr>
                <w:ilvl w:val="0"/>
                <w:numId w:val="34"/>
              </w:numPr>
              <w:jc w:val="both"/>
              <w:rPr>
                <w:rFonts w:asciiTheme="minorHAnsi" w:hAnsiTheme="minorHAnsi" w:cs="Arial"/>
                <w:sz w:val="20"/>
                <w:szCs w:val="20"/>
                <w:lang w:eastAsia="sl-SI"/>
              </w:rPr>
            </w:pPr>
            <w:r w:rsidRPr="00057193">
              <w:rPr>
                <w:rFonts w:asciiTheme="minorHAnsi" w:hAnsiTheme="minorHAnsi" w:cs="Arial"/>
                <w:sz w:val="20"/>
                <w:szCs w:val="20"/>
                <w:lang w:eastAsia="sl-SI"/>
              </w:rPr>
              <w:t>Seznaniti študente z znanstvenimi revijami in faktorji vpliva.</w:t>
            </w:r>
          </w:p>
          <w:p w14:paraId="120FA239" w14:textId="77777777" w:rsidR="002E0690" w:rsidRPr="00057193" w:rsidRDefault="002E0690" w:rsidP="00A92F07">
            <w:pPr>
              <w:pStyle w:val="Odstavekseznama"/>
              <w:numPr>
                <w:ilvl w:val="0"/>
                <w:numId w:val="34"/>
              </w:numPr>
              <w:jc w:val="both"/>
              <w:rPr>
                <w:rFonts w:asciiTheme="minorHAnsi" w:hAnsiTheme="minorHAnsi" w:cs="Arial"/>
                <w:sz w:val="20"/>
                <w:szCs w:val="20"/>
                <w:lang w:eastAsia="sl-SI"/>
              </w:rPr>
            </w:pPr>
            <w:r w:rsidRPr="00057193">
              <w:rPr>
                <w:rFonts w:asciiTheme="minorHAnsi" w:hAnsiTheme="minorHAnsi" w:cs="Arial"/>
                <w:sz w:val="20"/>
                <w:szCs w:val="20"/>
                <w:lang w:eastAsia="sl-SI"/>
              </w:rPr>
              <w:t xml:space="preserve">Seznaniti študente z bazama Cobiss in Sicris. </w:t>
            </w:r>
          </w:p>
          <w:p w14:paraId="7CCF201F" w14:textId="77777777" w:rsidR="002E0690" w:rsidRPr="00057193" w:rsidRDefault="002E0690" w:rsidP="00A92F07">
            <w:pPr>
              <w:pStyle w:val="Odstavekseznama"/>
              <w:numPr>
                <w:ilvl w:val="0"/>
                <w:numId w:val="34"/>
              </w:numPr>
              <w:jc w:val="both"/>
              <w:rPr>
                <w:rFonts w:asciiTheme="minorHAnsi" w:hAnsiTheme="minorHAnsi" w:cs="Arial"/>
                <w:sz w:val="20"/>
                <w:szCs w:val="20"/>
                <w:lang w:eastAsia="sl-SI"/>
              </w:rPr>
            </w:pPr>
            <w:r w:rsidRPr="00057193">
              <w:rPr>
                <w:rFonts w:asciiTheme="minorHAnsi" w:hAnsiTheme="minorHAnsi" w:cs="Arial"/>
                <w:sz w:val="20"/>
                <w:szCs w:val="20"/>
                <w:lang w:eastAsia="sl-SI"/>
              </w:rPr>
              <w:t>Usposobiti študente za samostojno pripravo znanstvenih člankov.</w:t>
            </w:r>
          </w:p>
          <w:p w14:paraId="3110470A" w14:textId="77777777" w:rsidR="002E0690" w:rsidRPr="00057193" w:rsidRDefault="002E0690" w:rsidP="00A92F07">
            <w:pPr>
              <w:pStyle w:val="Odstavekseznama"/>
              <w:numPr>
                <w:ilvl w:val="0"/>
                <w:numId w:val="34"/>
              </w:numPr>
              <w:jc w:val="both"/>
              <w:rPr>
                <w:rFonts w:eastAsia="Calibri" w:cs="Arial"/>
                <w:sz w:val="20"/>
                <w:szCs w:val="20"/>
                <w:lang w:eastAsia="sl-SI"/>
              </w:rPr>
            </w:pPr>
            <w:r w:rsidRPr="00057193">
              <w:rPr>
                <w:rFonts w:asciiTheme="minorHAnsi" w:hAnsiTheme="minorHAnsi" w:cs="Arial"/>
                <w:sz w:val="20"/>
                <w:szCs w:val="20"/>
                <w:lang w:eastAsia="sl-SI"/>
              </w:rPr>
              <w:t>Usposobiti študente za samostojno pripravo in izvedbo znanstveno-raziskovalnih projektov.</w:t>
            </w:r>
          </w:p>
          <w:p w14:paraId="5882152F" w14:textId="4B959690" w:rsidR="002E0690" w:rsidRPr="00057193" w:rsidRDefault="002E0690" w:rsidP="00A92F07">
            <w:pPr>
              <w:pStyle w:val="Odstavekseznama"/>
              <w:numPr>
                <w:ilvl w:val="0"/>
                <w:numId w:val="34"/>
              </w:numPr>
              <w:jc w:val="both"/>
              <w:rPr>
                <w:rFonts w:asciiTheme="minorHAnsi" w:hAnsiTheme="minorHAnsi" w:cs="Arial"/>
                <w:sz w:val="20"/>
                <w:szCs w:val="20"/>
              </w:rPr>
            </w:pPr>
            <w:r w:rsidRPr="00057193">
              <w:rPr>
                <w:rFonts w:asciiTheme="minorHAnsi" w:hAnsiTheme="minorHAnsi" w:cs="Arial"/>
                <w:sz w:val="20"/>
                <w:szCs w:val="20"/>
              </w:rPr>
              <w:t>Seznaniti študente z avtorskimi pravicami v raziskovalnem delu in znanstvenem publiciranju.</w:t>
            </w:r>
          </w:p>
          <w:p w14:paraId="44BDFA3D" w14:textId="4F20877B" w:rsidR="002E0690" w:rsidRPr="00057193" w:rsidRDefault="002E0690" w:rsidP="00A92F07">
            <w:pPr>
              <w:pStyle w:val="Odstavekseznama"/>
              <w:numPr>
                <w:ilvl w:val="0"/>
                <w:numId w:val="34"/>
              </w:numPr>
              <w:jc w:val="both"/>
              <w:rPr>
                <w:rFonts w:asciiTheme="minorHAnsi" w:hAnsiTheme="minorHAnsi" w:cs="Arial"/>
                <w:sz w:val="20"/>
                <w:szCs w:val="20"/>
              </w:rPr>
            </w:pPr>
            <w:r w:rsidRPr="00057193">
              <w:rPr>
                <w:rFonts w:asciiTheme="minorHAnsi" w:hAnsiTheme="minorHAnsi"/>
                <w:sz w:val="20"/>
                <w:szCs w:val="20"/>
              </w:rPr>
              <w:t>Cilj predmeta je aplikativna uporaba znanj, ki jih študent pridobi tekom študija, pridobivanje komunikacijskih spretnosti, dela v timu ipd</w:t>
            </w:r>
            <w:r w:rsidR="00491305" w:rsidRPr="00057193">
              <w:rPr>
                <w:rFonts w:asciiTheme="minorHAnsi" w:hAnsiTheme="minorHAnsi"/>
                <w:sz w:val="20"/>
                <w:szCs w:val="20"/>
              </w:rPr>
              <w:t>.</w:t>
            </w:r>
          </w:p>
          <w:p w14:paraId="1173A204" w14:textId="59559742" w:rsidR="002E0690" w:rsidRPr="00057193" w:rsidRDefault="002E0690" w:rsidP="00A92F07">
            <w:pPr>
              <w:spacing w:after="0"/>
              <w:jc w:val="both"/>
              <w:rPr>
                <w:rFonts w:eastAsia="Calibri" w:cs="Arial"/>
                <w:sz w:val="20"/>
                <w:szCs w:val="20"/>
                <w:lang w:eastAsia="sl-SI"/>
              </w:rPr>
            </w:pPr>
          </w:p>
          <w:p w14:paraId="4398AF98" w14:textId="77777777" w:rsidR="00A92F07" w:rsidRPr="00057193" w:rsidRDefault="00A92F07" w:rsidP="00A92F07">
            <w:pPr>
              <w:spacing w:after="0"/>
              <w:jc w:val="both"/>
              <w:rPr>
                <w:rFonts w:eastAsia="Calibri" w:cs="Arial"/>
                <w:sz w:val="20"/>
                <w:szCs w:val="20"/>
                <w:lang w:eastAsia="sl-SI"/>
              </w:rPr>
            </w:pPr>
          </w:p>
          <w:p w14:paraId="1C1B232F" w14:textId="77777777" w:rsidR="002E0690" w:rsidRPr="00057193" w:rsidRDefault="002E0690" w:rsidP="00A92F07">
            <w:pPr>
              <w:spacing w:after="0"/>
              <w:jc w:val="both"/>
              <w:rPr>
                <w:rFonts w:eastAsia="Calibri" w:cs="Arial"/>
                <w:sz w:val="20"/>
                <w:szCs w:val="20"/>
                <w:lang w:eastAsia="sl-SI"/>
              </w:rPr>
            </w:pPr>
            <w:r w:rsidRPr="00057193">
              <w:rPr>
                <w:rFonts w:eastAsia="Calibri" w:cs="Arial"/>
                <w:sz w:val="20"/>
                <w:szCs w:val="20"/>
                <w:lang w:eastAsia="sl-SI"/>
              </w:rPr>
              <w:t>Kompetence ki jih razvijejo študentje:</w:t>
            </w:r>
          </w:p>
          <w:p w14:paraId="58219099" w14:textId="77777777" w:rsidR="002E0690" w:rsidRPr="00057193" w:rsidRDefault="002E0690" w:rsidP="00A92F07">
            <w:pPr>
              <w:pStyle w:val="Odstavekseznama"/>
              <w:numPr>
                <w:ilvl w:val="0"/>
                <w:numId w:val="34"/>
              </w:numPr>
              <w:autoSpaceDE w:val="0"/>
              <w:autoSpaceDN w:val="0"/>
              <w:adjustRightInd w:val="0"/>
              <w:jc w:val="both"/>
              <w:rPr>
                <w:rFonts w:asciiTheme="minorHAnsi" w:hAnsiTheme="minorHAnsi" w:cstheme="minorHAnsi"/>
                <w:b/>
                <w:sz w:val="20"/>
                <w:szCs w:val="20"/>
              </w:rPr>
            </w:pPr>
            <w:r w:rsidRPr="00057193">
              <w:rPr>
                <w:rFonts w:asciiTheme="minorHAnsi" w:hAnsiTheme="minorHAnsi" w:cstheme="minorHAnsi"/>
                <w:sz w:val="20"/>
                <w:szCs w:val="20"/>
              </w:rPr>
              <w:t>Se naučijo analizirati kompleksna, necelovita</w:t>
            </w:r>
            <w:r w:rsidRPr="00057193">
              <w:rPr>
                <w:rFonts w:asciiTheme="minorHAnsi" w:hAnsiTheme="minorHAnsi" w:cstheme="minorHAnsi"/>
                <w:b/>
                <w:sz w:val="20"/>
                <w:szCs w:val="20"/>
              </w:rPr>
              <w:t xml:space="preserve"> </w:t>
            </w:r>
            <w:r w:rsidRPr="00057193">
              <w:rPr>
                <w:rFonts w:asciiTheme="minorHAnsi" w:hAnsiTheme="minorHAnsi" w:cstheme="minorHAnsi"/>
                <w:sz w:val="20"/>
                <w:szCs w:val="20"/>
              </w:rPr>
              <w:t>(nepopolna) in nasprotujoča si področja znanj</w:t>
            </w:r>
            <w:r w:rsidRPr="00057193">
              <w:rPr>
                <w:rFonts w:asciiTheme="minorHAnsi" w:hAnsiTheme="minorHAnsi" w:cstheme="minorHAnsi"/>
                <w:b/>
                <w:sz w:val="20"/>
                <w:szCs w:val="20"/>
              </w:rPr>
              <w:t xml:space="preserve"> </w:t>
            </w:r>
            <w:r w:rsidRPr="00057193">
              <w:rPr>
                <w:rFonts w:asciiTheme="minorHAnsi" w:hAnsiTheme="minorHAnsi" w:cstheme="minorHAnsi"/>
                <w:sz w:val="20"/>
                <w:szCs w:val="20"/>
              </w:rPr>
              <w:t xml:space="preserve">ter razumljivo pojasniti rezultate raziskovalnega dela. </w:t>
            </w:r>
          </w:p>
          <w:p w14:paraId="1AB52536" w14:textId="77777777" w:rsidR="002E0690" w:rsidRPr="00057193" w:rsidRDefault="002E0690" w:rsidP="00A92F07">
            <w:pPr>
              <w:pStyle w:val="Odstavekseznama"/>
              <w:numPr>
                <w:ilvl w:val="0"/>
                <w:numId w:val="34"/>
              </w:numPr>
              <w:autoSpaceDE w:val="0"/>
              <w:autoSpaceDN w:val="0"/>
              <w:adjustRightInd w:val="0"/>
              <w:jc w:val="both"/>
              <w:rPr>
                <w:rFonts w:asciiTheme="minorHAnsi" w:hAnsiTheme="minorHAnsi" w:cstheme="minorHAnsi"/>
                <w:b/>
                <w:sz w:val="20"/>
                <w:szCs w:val="20"/>
              </w:rPr>
            </w:pPr>
            <w:r w:rsidRPr="00057193">
              <w:rPr>
                <w:rFonts w:asciiTheme="minorHAnsi" w:hAnsiTheme="minorHAnsi" w:cstheme="minorHAnsi"/>
                <w:sz w:val="20"/>
                <w:szCs w:val="20"/>
              </w:rPr>
              <w:t>Sposobnost samostojnega načrtovanja raziskovalnega dela in uporabe raziskovalne metodologije.</w:t>
            </w:r>
          </w:p>
          <w:p w14:paraId="3261441D" w14:textId="68BE7D36" w:rsidR="002E0690" w:rsidRPr="00057193" w:rsidRDefault="002E0690" w:rsidP="00A92F07">
            <w:pPr>
              <w:pStyle w:val="Odstavekseznama"/>
              <w:numPr>
                <w:ilvl w:val="0"/>
                <w:numId w:val="34"/>
              </w:numPr>
              <w:autoSpaceDE w:val="0"/>
              <w:autoSpaceDN w:val="0"/>
              <w:adjustRightInd w:val="0"/>
              <w:jc w:val="both"/>
              <w:rPr>
                <w:rFonts w:asciiTheme="minorHAnsi" w:hAnsiTheme="minorHAnsi" w:cstheme="minorHAnsi"/>
                <w:b/>
                <w:sz w:val="20"/>
                <w:szCs w:val="20"/>
              </w:rPr>
            </w:pPr>
            <w:r w:rsidRPr="00057193">
              <w:rPr>
                <w:rFonts w:asciiTheme="minorHAnsi" w:hAnsiTheme="minorHAnsi" w:cstheme="minorHAnsi"/>
                <w:sz w:val="20"/>
                <w:szCs w:val="20"/>
              </w:rPr>
              <w:t>Se usposobijo za raziskovalno delovanje z minimalnim vodenjem</w:t>
            </w:r>
            <w:r w:rsidR="00057193">
              <w:rPr>
                <w:rFonts w:asciiTheme="minorHAnsi" w:hAnsiTheme="minorHAnsi" w:cstheme="minorHAnsi"/>
                <w:sz w:val="20"/>
                <w:szCs w:val="20"/>
              </w:rPr>
              <w:t>.</w:t>
            </w:r>
          </w:p>
          <w:p w14:paraId="490D53CA" w14:textId="77777777" w:rsidR="002E0690" w:rsidRPr="00057193" w:rsidRDefault="002E0690" w:rsidP="00A92F07">
            <w:pPr>
              <w:pStyle w:val="Odstavekseznama"/>
              <w:numPr>
                <w:ilvl w:val="0"/>
                <w:numId w:val="34"/>
              </w:numPr>
              <w:autoSpaceDE w:val="0"/>
              <w:autoSpaceDN w:val="0"/>
              <w:adjustRightInd w:val="0"/>
              <w:jc w:val="both"/>
              <w:rPr>
                <w:rFonts w:asciiTheme="minorHAnsi" w:hAnsiTheme="minorHAnsi" w:cstheme="minorHAnsi"/>
                <w:b/>
                <w:sz w:val="20"/>
                <w:szCs w:val="20"/>
              </w:rPr>
            </w:pPr>
            <w:r w:rsidRPr="00057193">
              <w:rPr>
                <w:rFonts w:asciiTheme="minorHAnsi" w:hAnsiTheme="minorHAnsi" w:cstheme="minorHAnsi"/>
                <w:sz w:val="20"/>
                <w:szCs w:val="20"/>
                <w:lang w:val="en-US"/>
              </w:rPr>
              <w:t>Se usposobijo za samostojno in kompetentno komunicirati v strokovnih debatah.</w:t>
            </w:r>
          </w:p>
          <w:p w14:paraId="582EF3EA" w14:textId="354D131D" w:rsidR="008222B6" w:rsidRPr="00057193" w:rsidRDefault="002E0690" w:rsidP="00A92F07">
            <w:pPr>
              <w:pStyle w:val="Odstavekseznama"/>
              <w:numPr>
                <w:ilvl w:val="0"/>
                <w:numId w:val="34"/>
              </w:numPr>
              <w:autoSpaceDE w:val="0"/>
              <w:autoSpaceDN w:val="0"/>
              <w:adjustRightInd w:val="0"/>
              <w:jc w:val="both"/>
              <w:rPr>
                <w:rFonts w:asciiTheme="minorHAnsi" w:hAnsiTheme="minorHAnsi" w:cstheme="minorHAnsi"/>
                <w:b/>
                <w:sz w:val="20"/>
                <w:szCs w:val="20"/>
              </w:rPr>
            </w:pPr>
            <w:r w:rsidRPr="00057193">
              <w:rPr>
                <w:rFonts w:asciiTheme="minorHAnsi" w:hAnsiTheme="minorHAnsi" w:cstheme="minorHAnsi"/>
                <w:sz w:val="20"/>
                <w:szCs w:val="20"/>
                <w:lang w:val="en-US"/>
              </w:rPr>
              <w:t>Spoznajo in razumejo pomen publiciranja raziskovalnega dela</w:t>
            </w:r>
            <w:r w:rsidR="00A92F07" w:rsidRPr="00057193">
              <w:rPr>
                <w:rFonts w:asciiTheme="minorHAnsi" w:hAnsiTheme="minorHAnsi" w:cstheme="minorHAnsi"/>
                <w:sz w:val="20"/>
                <w:szCs w:val="20"/>
                <w:lang w:val="en-US"/>
              </w:rPr>
              <w:t>.</w:t>
            </w:r>
          </w:p>
        </w:tc>
        <w:tc>
          <w:tcPr>
            <w:tcW w:w="142" w:type="dxa"/>
            <w:tcBorders>
              <w:top w:val="nil"/>
              <w:left w:val="single" w:sz="4" w:space="0" w:color="auto"/>
              <w:bottom w:val="nil"/>
              <w:right w:val="single" w:sz="4" w:space="0" w:color="auto"/>
            </w:tcBorders>
          </w:tcPr>
          <w:p w14:paraId="1C5043AF" w14:textId="77777777" w:rsidR="008222B6" w:rsidRPr="00057193" w:rsidRDefault="008222B6" w:rsidP="00A92F07">
            <w:pPr>
              <w:spacing w:after="0"/>
              <w:jc w:val="both"/>
              <w:rPr>
                <w:rFonts w:eastAsia="Calibri" w:cs="Arial"/>
                <w:b/>
                <w:sz w:val="20"/>
                <w:szCs w:val="20"/>
                <w:lang w:eastAsia="sl-SI"/>
              </w:rPr>
            </w:pPr>
          </w:p>
        </w:tc>
        <w:tc>
          <w:tcPr>
            <w:tcW w:w="4819" w:type="dxa"/>
            <w:tcBorders>
              <w:top w:val="single" w:sz="4" w:space="0" w:color="auto"/>
              <w:left w:val="single" w:sz="4" w:space="0" w:color="auto"/>
              <w:bottom w:val="single" w:sz="4" w:space="0" w:color="auto"/>
              <w:right w:val="single" w:sz="4" w:space="0" w:color="auto"/>
            </w:tcBorders>
          </w:tcPr>
          <w:p w14:paraId="57B13113" w14:textId="77777777" w:rsidR="002E0690" w:rsidRPr="00057193" w:rsidRDefault="002E0690" w:rsidP="00A92F07">
            <w:pPr>
              <w:spacing w:after="0"/>
              <w:jc w:val="both"/>
              <w:rPr>
                <w:rFonts w:asciiTheme="minorHAnsi" w:hAnsiTheme="minorHAnsi" w:cs="Arial"/>
                <w:sz w:val="20"/>
                <w:szCs w:val="20"/>
                <w:lang w:val="en-GB"/>
              </w:rPr>
            </w:pPr>
            <w:r w:rsidRPr="00057193">
              <w:rPr>
                <w:rFonts w:asciiTheme="minorHAnsi" w:hAnsiTheme="minorHAnsi" w:cs="Arial"/>
                <w:sz w:val="20"/>
                <w:szCs w:val="20"/>
                <w:lang w:val="en-GB"/>
              </w:rPr>
              <w:t>Goals of the subject:</w:t>
            </w:r>
          </w:p>
          <w:p w14:paraId="43B478FF" w14:textId="77777777" w:rsidR="002E0690" w:rsidRPr="00057193" w:rsidRDefault="002E0690" w:rsidP="00A92F07">
            <w:pPr>
              <w:pStyle w:val="Odstavekseznama"/>
              <w:numPr>
                <w:ilvl w:val="0"/>
                <w:numId w:val="35"/>
              </w:numPr>
              <w:jc w:val="both"/>
              <w:rPr>
                <w:rFonts w:asciiTheme="minorHAnsi" w:hAnsiTheme="minorHAnsi" w:cs="Arial"/>
                <w:sz w:val="20"/>
                <w:szCs w:val="20"/>
                <w:lang w:val="en-GB"/>
              </w:rPr>
            </w:pPr>
            <w:r w:rsidRPr="00057193">
              <w:rPr>
                <w:rFonts w:asciiTheme="minorHAnsi" w:hAnsiTheme="minorHAnsi" w:cs="Arial"/>
                <w:sz w:val="20"/>
                <w:szCs w:val="20"/>
                <w:lang w:val="en-GB"/>
              </w:rPr>
              <w:t>Acquainting students with the preparation, writing and publishing of scientific and research work.</w:t>
            </w:r>
          </w:p>
          <w:p w14:paraId="7D92B955" w14:textId="77777777" w:rsidR="002E0690" w:rsidRPr="00057193" w:rsidRDefault="002E0690" w:rsidP="00A92F07">
            <w:pPr>
              <w:pStyle w:val="Odstavekseznama"/>
              <w:numPr>
                <w:ilvl w:val="0"/>
                <w:numId w:val="35"/>
              </w:numPr>
              <w:jc w:val="both"/>
              <w:rPr>
                <w:rFonts w:asciiTheme="minorHAnsi" w:hAnsiTheme="minorHAnsi" w:cs="Arial"/>
                <w:sz w:val="20"/>
                <w:szCs w:val="20"/>
                <w:lang w:val="en-GB"/>
              </w:rPr>
            </w:pPr>
            <w:r w:rsidRPr="00057193">
              <w:rPr>
                <w:rFonts w:asciiTheme="minorHAnsi" w:hAnsiTheme="minorHAnsi" w:cs="Arial"/>
                <w:sz w:val="20"/>
                <w:szCs w:val="20"/>
                <w:lang w:val="en-GB"/>
              </w:rPr>
              <w:t>Acquainting students with scientific journals and and impacts factors.</w:t>
            </w:r>
          </w:p>
          <w:p w14:paraId="00DCE4E6" w14:textId="77777777" w:rsidR="002E0690" w:rsidRPr="00057193" w:rsidRDefault="002E0690" w:rsidP="00A92F07">
            <w:pPr>
              <w:pStyle w:val="Odstavekseznama"/>
              <w:numPr>
                <w:ilvl w:val="0"/>
                <w:numId w:val="35"/>
              </w:numPr>
              <w:jc w:val="both"/>
              <w:rPr>
                <w:rFonts w:asciiTheme="minorHAnsi" w:hAnsiTheme="minorHAnsi" w:cs="Arial"/>
                <w:sz w:val="20"/>
                <w:szCs w:val="20"/>
                <w:lang w:val="en-GB"/>
              </w:rPr>
            </w:pPr>
            <w:r w:rsidRPr="00057193">
              <w:rPr>
                <w:rFonts w:asciiTheme="minorHAnsi" w:hAnsiTheme="minorHAnsi" w:cs="Arial"/>
                <w:sz w:val="20"/>
                <w:szCs w:val="20"/>
                <w:lang w:val="en-GB"/>
              </w:rPr>
              <w:t>Acquainting students with Cobiss and Sicris databases.</w:t>
            </w:r>
          </w:p>
          <w:p w14:paraId="3545F823" w14:textId="77777777" w:rsidR="002E0690" w:rsidRPr="00057193" w:rsidRDefault="002E0690" w:rsidP="00A92F07">
            <w:pPr>
              <w:pStyle w:val="Odstavekseznama"/>
              <w:numPr>
                <w:ilvl w:val="0"/>
                <w:numId w:val="35"/>
              </w:numPr>
              <w:jc w:val="both"/>
              <w:rPr>
                <w:rFonts w:asciiTheme="minorHAnsi" w:hAnsiTheme="minorHAnsi" w:cs="Arial"/>
                <w:sz w:val="20"/>
                <w:szCs w:val="20"/>
                <w:lang w:val="en-GB"/>
              </w:rPr>
            </w:pPr>
            <w:r w:rsidRPr="00057193">
              <w:rPr>
                <w:rFonts w:asciiTheme="minorHAnsi" w:hAnsiTheme="minorHAnsi" w:cs="Arial"/>
                <w:sz w:val="20"/>
                <w:szCs w:val="20"/>
                <w:lang w:val="en-GB"/>
              </w:rPr>
              <w:t xml:space="preserve">Training students to independently prepare scientific articles. </w:t>
            </w:r>
          </w:p>
          <w:p w14:paraId="28A5ABE8" w14:textId="3A39035E" w:rsidR="002E0690" w:rsidRPr="00057193" w:rsidRDefault="002E0690" w:rsidP="00A92F07">
            <w:pPr>
              <w:pStyle w:val="Odstavekseznama"/>
              <w:numPr>
                <w:ilvl w:val="0"/>
                <w:numId w:val="35"/>
              </w:numPr>
              <w:jc w:val="both"/>
              <w:rPr>
                <w:rFonts w:eastAsia="Calibri" w:cs="Arial"/>
                <w:sz w:val="20"/>
                <w:szCs w:val="20"/>
                <w:lang w:eastAsia="sl-SI"/>
              </w:rPr>
            </w:pPr>
            <w:r w:rsidRPr="00057193">
              <w:rPr>
                <w:rFonts w:asciiTheme="minorHAnsi" w:hAnsiTheme="minorHAnsi" w:cs="Arial"/>
                <w:sz w:val="20"/>
                <w:szCs w:val="20"/>
                <w:lang w:val="en-GB"/>
              </w:rPr>
              <w:t>Training students for preparing and implementing scientific and research projects.</w:t>
            </w:r>
          </w:p>
          <w:p w14:paraId="38430D48" w14:textId="233BC141" w:rsidR="00A92F07" w:rsidRPr="00057193" w:rsidRDefault="00055EF0" w:rsidP="00A92F07">
            <w:pPr>
              <w:pStyle w:val="Odstavekseznama"/>
              <w:numPr>
                <w:ilvl w:val="0"/>
                <w:numId w:val="35"/>
              </w:numPr>
              <w:jc w:val="both"/>
              <w:rPr>
                <w:rFonts w:asciiTheme="minorHAnsi" w:hAnsiTheme="minorHAnsi" w:cs="Arial"/>
                <w:sz w:val="20"/>
                <w:szCs w:val="20"/>
                <w:lang w:val="en-GB"/>
              </w:rPr>
            </w:pPr>
            <w:r w:rsidRPr="00057193">
              <w:rPr>
                <w:rFonts w:asciiTheme="minorHAnsi" w:hAnsiTheme="minorHAnsi" w:cs="Arial"/>
                <w:sz w:val="20"/>
                <w:szCs w:val="20"/>
                <w:lang w:val="en-GB"/>
              </w:rPr>
              <w:t xml:space="preserve">Acquainting students with copyrights in research work and </w:t>
            </w:r>
            <w:r w:rsidR="0031063E" w:rsidRPr="00057193">
              <w:rPr>
                <w:rFonts w:asciiTheme="minorHAnsi" w:hAnsiTheme="minorHAnsi" w:cs="Arial"/>
                <w:sz w:val="20"/>
                <w:szCs w:val="20"/>
                <w:lang w:val="en-GB"/>
              </w:rPr>
              <w:t>publishing of s</w:t>
            </w:r>
            <w:r w:rsidRPr="00057193">
              <w:rPr>
                <w:rFonts w:asciiTheme="minorHAnsi" w:hAnsiTheme="minorHAnsi" w:cs="Arial"/>
                <w:sz w:val="20"/>
                <w:szCs w:val="20"/>
                <w:lang w:val="en-GB"/>
              </w:rPr>
              <w:t xml:space="preserve">cientific </w:t>
            </w:r>
            <w:r w:rsidR="0031063E" w:rsidRPr="00057193">
              <w:rPr>
                <w:rFonts w:asciiTheme="minorHAnsi" w:hAnsiTheme="minorHAnsi" w:cs="Arial"/>
                <w:sz w:val="20"/>
                <w:szCs w:val="20"/>
                <w:lang w:val="en-GB"/>
              </w:rPr>
              <w:t>work.</w:t>
            </w:r>
          </w:p>
          <w:p w14:paraId="64E14EA5" w14:textId="77777777" w:rsidR="002E0690" w:rsidRPr="00057193" w:rsidRDefault="008222B6" w:rsidP="00A92F07">
            <w:pPr>
              <w:pStyle w:val="Odstavekseznama"/>
              <w:numPr>
                <w:ilvl w:val="0"/>
                <w:numId w:val="35"/>
              </w:numPr>
              <w:jc w:val="both"/>
              <w:rPr>
                <w:rFonts w:eastAsia="Calibri" w:cs="Arial"/>
                <w:sz w:val="20"/>
                <w:szCs w:val="20"/>
                <w:lang w:eastAsia="sl-SI"/>
              </w:rPr>
            </w:pPr>
            <w:r w:rsidRPr="00057193">
              <w:rPr>
                <w:rFonts w:asciiTheme="minorHAnsi" w:hAnsiTheme="minorHAnsi"/>
                <w:sz w:val="20"/>
                <w:szCs w:val="20"/>
              </w:rPr>
              <w:t xml:space="preserve">The goal of the course is applied use of knowledge which a student has gained during his/her studies, gaining communication skills, teamwork, etc. </w:t>
            </w:r>
          </w:p>
          <w:p w14:paraId="08057A49" w14:textId="77777777" w:rsidR="002E0690" w:rsidRPr="00057193" w:rsidRDefault="002E0690" w:rsidP="00A92F07">
            <w:pPr>
              <w:pStyle w:val="Odstavekseznama"/>
              <w:ind w:left="360"/>
              <w:jc w:val="both"/>
              <w:rPr>
                <w:rFonts w:asciiTheme="minorHAnsi" w:hAnsiTheme="minorHAnsi"/>
                <w:strike/>
                <w:sz w:val="20"/>
                <w:szCs w:val="20"/>
              </w:rPr>
            </w:pPr>
          </w:p>
          <w:p w14:paraId="27A83F11" w14:textId="77777777" w:rsidR="002E0690" w:rsidRPr="00057193" w:rsidRDefault="002E0690" w:rsidP="00A92F07">
            <w:pPr>
              <w:spacing w:after="0"/>
              <w:jc w:val="both"/>
              <w:rPr>
                <w:rFonts w:eastAsia="Calibri" w:cs="Arial"/>
                <w:sz w:val="20"/>
                <w:szCs w:val="20"/>
                <w:lang w:eastAsia="sl-SI"/>
              </w:rPr>
            </w:pPr>
            <w:r w:rsidRPr="00057193">
              <w:rPr>
                <w:rFonts w:eastAsia="Calibri" w:cs="Arial"/>
                <w:sz w:val="20"/>
                <w:szCs w:val="20"/>
                <w:lang w:val="en-GB" w:eastAsia="sl-SI"/>
              </w:rPr>
              <w:t>Competencies</w:t>
            </w:r>
            <w:r w:rsidRPr="00057193">
              <w:rPr>
                <w:rFonts w:eastAsia="Calibri" w:cs="Arial"/>
                <w:sz w:val="20"/>
                <w:szCs w:val="20"/>
                <w:lang w:eastAsia="sl-SI"/>
              </w:rPr>
              <w:t>:</w:t>
            </w:r>
          </w:p>
          <w:p w14:paraId="7C88335B" w14:textId="6ED673B4" w:rsidR="002E0690" w:rsidRPr="00057193" w:rsidRDefault="002E0690" w:rsidP="00A92F07">
            <w:pPr>
              <w:pStyle w:val="Odstavekseznama"/>
              <w:numPr>
                <w:ilvl w:val="0"/>
                <w:numId w:val="36"/>
              </w:numPr>
              <w:jc w:val="both"/>
              <w:rPr>
                <w:rFonts w:eastAsia="Calibri" w:cs="Arial"/>
                <w:sz w:val="20"/>
                <w:szCs w:val="20"/>
                <w:lang w:eastAsia="sl-SI"/>
              </w:rPr>
            </w:pPr>
            <w:r w:rsidRPr="00057193">
              <w:rPr>
                <w:rFonts w:eastAsia="Calibri" w:cs="Arial"/>
                <w:sz w:val="20"/>
                <w:szCs w:val="20"/>
                <w:lang w:eastAsia="sl-SI"/>
              </w:rPr>
              <w:t>Learn to analyse compley and contradictory factors and explain research results</w:t>
            </w:r>
            <w:r w:rsidR="00057193">
              <w:rPr>
                <w:rFonts w:eastAsia="Calibri" w:cs="Arial"/>
                <w:sz w:val="20"/>
                <w:szCs w:val="20"/>
                <w:lang w:eastAsia="sl-SI"/>
              </w:rPr>
              <w:t>.</w:t>
            </w:r>
          </w:p>
          <w:p w14:paraId="10273581" w14:textId="3421C098" w:rsidR="002E0690" w:rsidRPr="00057193" w:rsidRDefault="002E0690" w:rsidP="00A92F07">
            <w:pPr>
              <w:pStyle w:val="Odstavekseznama"/>
              <w:numPr>
                <w:ilvl w:val="0"/>
                <w:numId w:val="36"/>
              </w:numPr>
              <w:jc w:val="both"/>
              <w:rPr>
                <w:rFonts w:eastAsia="Calibri" w:cs="Arial"/>
                <w:sz w:val="20"/>
                <w:szCs w:val="20"/>
                <w:lang w:eastAsia="sl-SI"/>
              </w:rPr>
            </w:pPr>
            <w:r w:rsidRPr="00057193">
              <w:rPr>
                <w:rFonts w:eastAsia="Calibri" w:cs="Arial"/>
                <w:sz w:val="20"/>
                <w:szCs w:val="20"/>
                <w:lang w:eastAsia="sl-SI"/>
              </w:rPr>
              <w:t>Ability to independently plan research work and define appropriate methods</w:t>
            </w:r>
            <w:r w:rsidR="00057193">
              <w:rPr>
                <w:rFonts w:eastAsia="Calibri" w:cs="Arial"/>
                <w:sz w:val="20"/>
                <w:szCs w:val="20"/>
                <w:lang w:eastAsia="sl-SI"/>
              </w:rPr>
              <w:t>.</w:t>
            </w:r>
          </w:p>
          <w:p w14:paraId="4B3C4AB0" w14:textId="0DE658F8" w:rsidR="002E0690" w:rsidRPr="00057193" w:rsidRDefault="002E0690" w:rsidP="00A92F07">
            <w:pPr>
              <w:pStyle w:val="Odstavekseznama"/>
              <w:numPr>
                <w:ilvl w:val="0"/>
                <w:numId w:val="36"/>
              </w:numPr>
              <w:jc w:val="both"/>
              <w:rPr>
                <w:rFonts w:eastAsia="Calibri" w:cs="Arial"/>
                <w:sz w:val="20"/>
                <w:szCs w:val="20"/>
                <w:lang w:eastAsia="sl-SI"/>
              </w:rPr>
            </w:pPr>
            <w:r w:rsidRPr="00057193">
              <w:rPr>
                <w:rFonts w:eastAsia="Calibri" w:cs="Arial"/>
                <w:sz w:val="20"/>
                <w:szCs w:val="20"/>
                <w:lang w:eastAsia="sl-SI"/>
              </w:rPr>
              <w:t>Are able to perform research work with minimal guidance</w:t>
            </w:r>
            <w:r w:rsidR="00057193">
              <w:rPr>
                <w:rFonts w:eastAsia="Calibri" w:cs="Arial"/>
                <w:sz w:val="20"/>
                <w:szCs w:val="20"/>
                <w:lang w:eastAsia="sl-SI"/>
              </w:rPr>
              <w:t>.</w:t>
            </w:r>
          </w:p>
          <w:p w14:paraId="630A1DF3" w14:textId="58EFDC16" w:rsidR="002E0690" w:rsidRPr="00057193" w:rsidRDefault="002E0690" w:rsidP="00A92F07">
            <w:pPr>
              <w:pStyle w:val="Odstavekseznama"/>
              <w:numPr>
                <w:ilvl w:val="0"/>
                <w:numId w:val="36"/>
              </w:numPr>
              <w:jc w:val="both"/>
              <w:rPr>
                <w:rFonts w:eastAsia="Calibri" w:cs="Arial"/>
                <w:sz w:val="20"/>
                <w:szCs w:val="20"/>
                <w:lang w:eastAsia="sl-SI"/>
              </w:rPr>
            </w:pPr>
            <w:r w:rsidRPr="00057193">
              <w:rPr>
                <w:rFonts w:eastAsia="Calibri" w:cs="Arial"/>
                <w:sz w:val="20"/>
                <w:szCs w:val="20"/>
                <w:lang w:eastAsia="sl-SI"/>
              </w:rPr>
              <w:t>Are trained to communicate individually in professional debates related to their research work</w:t>
            </w:r>
            <w:r w:rsidR="00057193">
              <w:rPr>
                <w:rFonts w:eastAsia="Calibri" w:cs="Arial"/>
                <w:sz w:val="20"/>
                <w:szCs w:val="20"/>
                <w:lang w:eastAsia="sl-SI"/>
              </w:rPr>
              <w:t>.</w:t>
            </w:r>
          </w:p>
          <w:p w14:paraId="41C5AAA2" w14:textId="0D272317" w:rsidR="002E0690" w:rsidRPr="00057193" w:rsidRDefault="002E0690" w:rsidP="00A92F07">
            <w:pPr>
              <w:pStyle w:val="Odstavekseznama"/>
              <w:numPr>
                <w:ilvl w:val="0"/>
                <w:numId w:val="40"/>
              </w:numPr>
              <w:jc w:val="both"/>
              <w:rPr>
                <w:rFonts w:eastAsia="Calibri" w:cs="Arial"/>
                <w:sz w:val="20"/>
                <w:szCs w:val="20"/>
                <w:lang w:eastAsia="sl-SI"/>
              </w:rPr>
            </w:pPr>
            <w:r w:rsidRPr="00057193">
              <w:rPr>
                <w:rFonts w:eastAsia="Calibri" w:cs="Arial"/>
                <w:sz w:val="20"/>
                <w:szCs w:val="20"/>
                <w:lang w:eastAsia="sl-SI"/>
              </w:rPr>
              <w:t>Get familiar and understand publishing process</w:t>
            </w:r>
            <w:r w:rsidR="00A92F07" w:rsidRPr="00057193">
              <w:rPr>
                <w:rFonts w:eastAsia="Calibri" w:cs="Arial"/>
                <w:sz w:val="20"/>
                <w:szCs w:val="20"/>
                <w:lang w:eastAsia="sl-SI"/>
              </w:rPr>
              <w:t>.</w:t>
            </w:r>
          </w:p>
        </w:tc>
      </w:tr>
      <w:tr w:rsidR="00AE11AF" w:rsidRPr="00057193" w14:paraId="2732D8B1" w14:textId="77777777" w:rsidTr="51ADE60F">
        <w:trPr>
          <w:trHeight w:val="117"/>
        </w:trPr>
        <w:tc>
          <w:tcPr>
            <w:tcW w:w="4731" w:type="dxa"/>
            <w:tcBorders>
              <w:top w:val="nil"/>
              <w:left w:val="nil"/>
              <w:bottom w:val="single" w:sz="4" w:space="0" w:color="auto"/>
              <w:right w:val="nil"/>
            </w:tcBorders>
          </w:tcPr>
          <w:p w14:paraId="61F8FEE7" w14:textId="77777777" w:rsidR="00AE11AF" w:rsidRPr="00057193" w:rsidRDefault="00AE11AF" w:rsidP="00AE11AF">
            <w:pPr>
              <w:spacing w:after="0"/>
              <w:rPr>
                <w:rFonts w:eastAsia="Calibri" w:cs="Calibri"/>
                <w:b/>
                <w:sz w:val="20"/>
                <w:szCs w:val="20"/>
                <w:lang w:eastAsia="sl-SI"/>
              </w:rPr>
            </w:pPr>
          </w:p>
          <w:p w14:paraId="2857D9C8" w14:textId="77777777" w:rsidR="00AE11AF" w:rsidRPr="00057193" w:rsidRDefault="00AE11AF" w:rsidP="00AE11AF">
            <w:pPr>
              <w:spacing w:after="0"/>
              <w:rPr>
                <w:rFonts w:eastAsia="Calibri" w:cs="Calibri"/>
                <w:b/>
                <w:sz w:val="20"/>
                <w:szCs w:val="20"/>
                <w:lang w:eastAsia="sl-SI"/>
              </w:rPr>
            </w:pPr>
            <w:r w:rsidRPr="00057193">
              <w:rPr>
                <w:rFonts w:eastAsia="Calibri" w:cs="Calibri"/>
                <w:b/>
                <w:sz w:val="20"/>
                <w:szCs w:val="20"/>
                <w:lang w:eastAsia="sl-SI"/>
              </w:rPr>
              <w:t>Predvideni študijski rezultati:</w:t>
            </w:r>
          </w:p>
        </w:tc>
        <w:tc>
          <w:tcPr>
            <w:tcW w:w="143" w:type="dxa"/>
          </w:tcPr>
          <w:p w14:paraId="4D4A9CC8" w14:textId="77777777" w:rsidR="00AE11AF" w:rsidRPr="00057193" w:rsidRDefault="00AE11AF" w:rsidP="00AE11AF">
            <w:pPr>
              <w:spacing w:after="0"/>
              <w:rPr>
                <w:rFonts w:eastAsia="Calibri" w:cs="Calibri"/>
                <w:b/>
                <w:sz w:val="20"/>
                <w:szCs w:val="20"/>
                <w:lang w:eastAsia="sl-SI"/>
              </w:rPr>
            </w:pPr>
          </w:p>
          <w:p w14:paraId="426D774D" w14:textId="77777777" w:rsidR="00AE11AF" w:rsidRPr="00057193" w:rsidRDefault="00AE11AF" w:rsidP="00AE11AF">
            <w:pPr>
              <w:spacing w:after="0"/>
              <w:rPr>
                <w:rFonts w:eastAsia="Calibri" w:cs="Calibri"/>
                <w:b/>
                <w:sz w:val="20"/>
                <w:szCs w:val="20"/>
                <w:lang w:eastAsia="sl-SI"/>
              </w:rPr>
            </w:pPr>
          </w:p>
        </w:tc>
        <w:tc>
          <w:tcPr>
            <w:tcW w:w="4821" w:type="dxa"/>
            <w:tcBorders>
              <w:top w:val="nil"/>
              <w:left w:val="nil"/>
              <w:bottom w:val="single" w:sz="4" w:space="0" w:color="auto"/>
              <w:right w:val="nil"/>
            </w:tcBorders>
          </w:tcPr>
          <w:p w14:paraId="7C86AC38" w14:textId="77777777" w:rsidR="00AE11AF" w:rsidRPr="00057193" w:rsidRDefault="00AE11AF" w:rsidP="00AE11AF">
            <w:pPr>
              <w:spacing w:after="0"/>
              <w:rPr>
                <w:rFonts w:eastAsia="Calibri" w:cs="Calibri"/>
                <w:b/>
                <w:sz w:val="20"/>
                <w:szCs w:val="20"/>
                <w:lang w:eastAsia="sl-SI"/>
              </w:rPr>
            </w:pPr>
          </w:p>
          <w:p w14:paraId="5589EC16" w14:textId="77777777" w:rsidR="00AE11AF" w:rsidRPr="00057193" w:rsidRDefault="00AE11AF" w:rsidP="00AE11AF">
            <w:pPr>
              <w:spacing w:after="0"/>
              <w:rPr>
                <w:rFonts w:eastAsia="Calibri" w:cs="Calibri"/>
                <w:b/>
                <w:sz w:val="20"/>
                <w:szCs w:val="20"/>
                <w:lang w:eastAsia="sl-SI"/>
              </w:rPr>
            </w:pPr>
            <w:r w:rsidRPr="00057193">
              <w:rPr>
                <w:rFonts w:eastAsia="Calibri" w:cs="Calibri"/>
                <w:b/>
                <w:sz w:val="20"/>
                <w:szCs w:val="20"/>
                <w:lang w:eastAsia="sl-SI"/>
              </w:rPr>
              <w:t>Intended learning outcomes:</w:t>
            </w:r>
          </w:p>
        </w:tc>
      </w:tr>
      <w:tr w:rsidR="008222B6" w:rsidRPr="00057193" w14:paraId="355E000C" w14:textId="77777777" w:rsidTr="51ADE60F">
        <w:trPr>
          <w:trHeight w:val="410"/>
        </w:trPr>
        <w:tc>
          <w:tcPr>
            <w:tcW w:w="4731" w:type="dxa"/>
            <w:tcBorders>
              <w:top w:val="single" w:sz="4" w:space="0" w:color="auto"/>
              <w:left w:val="single" w:sz="4" w:space="0" w:color="auto"/>
              <w:bottom w:val="single" w:sz="4" w:space="0" w:color="auto"/>
              <w:right w:val="single" w:sz="4" w:space="0" w:color="auto"/>
            </w:tcBorders>
          </w:tcPr>
          <w:p w14:paraId="525CAFAE" w14:textId="5452D1C3" w:rsidR="008222B6" w:rsidRPr="00057193" w:rsidRDefault="002E0690" w:rsidP="00BF64C5">
            <w:pPr>
              <w:spacing w:after="0"/>
              <w:jc w:val="both"/>
              <w:rPr>
                <w:rFonts w:asciiTheme="minorHAnsi" w:hAnsiTheme="minorHAnsi"/>
                <w:b/>
                <w:sz w:val="20"/>
                <w:szCs w:val="20"/>
                <w:lang w:val="pl-PL"/>
              </w:rPr>
            </w:pPr>
            <w:r w:rsidRPr="00057193">
              <w:rPr>
                <w:rFonts w:asciiTheme="minorHAnsi" w:hAnsiTheme="minorHAnsi"/>
                <w:sz w:val="20"/>
                <w:szCs w:val="20"/>
                <w:lang w:val="pl-PL"/>
              </w:rPr>
              <w:t>Ob</w:t>
            </w:r>
            <w:r w:rsidR="008222B6" w:rsidRPr="00057193">
              <w:rPr>
                <w:rFonts w:asciiTheme="minorHAnsi" w:hAnsiTheme="minorHAnsi"/>
                <w:sz w:val="20"/>
                <w:szCs w:val="20"/>
                <w:lang w:val="pl-PL"/>
              </w:rPr>
              <w:t xml:space="preserve"> zaključku predmeta bo študent </w:t>
            </w:r>
            <w:r w:rsidRPr="00057193">
              <w:rPr>
                <w:rFonts w:asciiTheme="minorHAnsi" w:hAnsiTheme="minorHAnsi"/>
                <w:sz w:val="20"/>
                <w:szCs w:val="20"/>
                <w:lang w:val="pl-PL"/>
              </w:rPr>
              <w:t>zmožen</w:t>
            </w:r>
            <w:r w:rsidR="008222B6" w:rsidRPr="00057193">
              <w:rPr>
                <w:rFonts w:asciiTheme="minorHAnsi" w:hAnsiTheme="minorHAnsi"/>
                <w:sz w:val="20"/>
                <w:szCs w:val="20"/>
                <w:lang w:val="pl-PL"/>
              </w:rPr>
              <w:t>:</w:t>
            </w:r>
          </w:p>
          <w:p w14:paraId="047914AE" w14:textId="28E284D2" w:rsidR="001B7798" w:rsidRPr="00057193" w:rsidRDefault="001B7798" w:rsidP="001B7798">
            <w:pPr>
              <w:numPr>
                <w:ilvl w:val="0"/>
                <w:numId w:val="15"/>
              </w:numPr>
              <w:autoSpaceDE w:val="0"/>
              <w:autoSpaceDN w:val="0"/>
              <w:adjustRightInd w:val="0"/>
              <w:spacing w:after="0"/>
              <w:jc w:val="both"/>
              <w:rPr>
                <w:rFonts w:asciiTheme="minorHAnsi" w:hAnsiTheme="minorHAnsi" w:cs="Arial"/>
                <w:sz w:val="20"/>
                <w:szCs w:val="20"/>
              </w:rPr>
            </w:pPr>
            <w:r w:rsidRPr="00057193">
              <w:rPr>
                <w:rFonts w:asciiTheme="minorHAnsi" w:hAnsiTheme="minorHAnsi" w:cs="Arial"/>
                <w:sz w:val="20"/>
                <w:szCs w:val="20"/>
              </w:rPr>
              <w:t>Zasnovati načrt raziskave in izvesti raziskavo z minimalnim vodenjem</w:t>
            </w:r>
            <w:r w:rsidR="00A92F07" w:rsidRPr="00057193">
              <w:rPr>
                <w:rFonts w:asciiTheme="minorHAnsi" w:hAnsiTheme="minorHAnsi" w:cs="Arial"/>
                <w:sz w:val="20"/>
                <w:szCs w:val="20"/>
              </w:rPr>
              <w:t>.</w:t>
            </w:r>
          </w:p>
          <w:p w14:paraId="341AFCE7" w14:textId="2C24C931" w:rsidR="001B7798" w:rsidRPr="00057193" w:rsidRDefault="001B7798" w:rsidP="001B7798">
            <w:pPr>
              <w:numPr>
                <w:ilvl w:val="0"/>
                <w:numId w:val="15"/>
              </w:numPr>
              <w:autoSpaceDE w:val="0"/>
              <w:autoSpaceDN w:val="0"/>
              <w:adjustRightInd w:val="0"/>
              <w:spacing w:after="0"/>
              <w:jc w:val="both"/>
              <w:rPr>
                <w:rFonts w:asciiTheme="minorHAnsi" w:hAnsiTheme="minorHAnsi" w:cs="Arial"/>
                <w:sz w:val="20"/>
                <w:szCs w:val="20"/>
              </w:rPr>
            </w:pPr>
            <w:r w:rsidRPr="00057193">
              <w:rPr>
                <w:rFonts w:asciiTheme="minorHAnsi" w:hAnsiTheme="minorHAnsi" w:cs="Arial"/>
                <w:sz w:val="20"/>
                <w:szCs w:val="20"/>
              </w:rPr>
              <w:t>Definirati možnosti in načine publiciranja</w:t>
            </w:r>
            <w:r w:rsidR="00A92F07" w:rsidRPr="00057193">
              <w:rPr>
                <w:rFonts w:asciiTheme="minorHAnsi" w:hAnsiTheme="minorHAnsi" w:cs="Arial"/>
                <w:sz w:val="20"/>
                <w:szCs w:val="20"/>
              </w:rPr>
              <w:t>.</w:t>
            </w:r>
          </w:p>
          <w:p w14:paraId="0A64EB69" w14:textId="3952BFE3" w:rsidR="001B7798" w:rsidRPr="00057193" w:rsidRDefault="00A92F07" w:rsidP="001B7798">
            <w:pPr>
              <w:numPr>
                <w:ilvl w:val="0"/>
                <w:numId w:val="15"/>
              </w:numPr>
              <w:autoSpaceDE w:val="0"/>
              <w:autoSpaceDN w:val="0"/>
              <w:adjustRightInd w:val="0"/>
              <w:spacing w:after="0"/>
              <w:jc w:val="both"/>
              <w:rPr>
                <w:rFonts w:asciiTheme="minorHAnsi" w:hAnsiTheme="minorHAnsi" w:cs="Arial"/>
                <w:sz w:val="20"/>
                <w:szCs w:val="20"/>
              </w:rPr>
            </w:pPr>
            <w:r w:rsidRPr="00057193">
              <w:rPr>
                <w:rFonts w:asciiTheme="minorHAnsi" w:hAnsiTheme="minorHAnsi" w:cs="Arial"/>
                <w:sz w:val="20"/>
                <w:szCs w:val="20"/>
                <w:lang w:eastAsia="sl-SI"/>
              </w:rPr>
              <w:t>R</w:t>
            </w:r>
            <w:r w:rsidR="001B7798" w:rsidRPr="00057193">
              <w:rPr>
                <w:rFonts w:asciiTheme="minorHAnsi" w:hAnsiTheme="minorHAnsi" w:cs="Arial"/>
                <w:sz w:val="20"/>
                <w:szCs w:val="20"/>
                <w:lang w:eastAsia="sl-SI"/>
              </w:rPr>
              <w:t>azumeti proces raziskovalnih projektov, od ideje do zaključka raziskave. Sposobnost iskanja in pregleda publikacij ter objavljanja znanstvenih rezultatov.</w:t>
            </w:r>
          </w:p>
          <w:p w14:paraId="5CA7C52E" w14:textId="369848CC" w:rsidR="001B7798" w:rsidRPr="00057193" w:rsidRDefault="001B7798" w:rsidP="001B7798">
            <w:pPr>
              <w:pStyle w:val="Odstavekseznama"/>
              <w:numPr>
                <w:ilvl w:val="0"/>
                <w:numId w:val="15"/>
              </w:numPr>
              <w:jc w:val="both"/>
              <w:rPr>
                <w:rFonts w:asciiTheme="minorHAnsi" w:hAnsiTheme="minorHAnsi" w:cs="Arial"/>
                <w:sz w:val="20"/>
                <w:szCs w:val="20"/>
                <w:lang w:eastAsia="sl-SI"/>
              </w:rPr>
            </w:pPr>
            <w:r w:rsidRPr="00057193">
              <w:rPr>
                <w:rFonts w:asciiTheme="minorHAnsi" w:hAnsiTheme="minorHAnsi" w:cs="Arial"/>
                <w:sz w:val="20"/>
                <w:szCs w:val="20"/>
                <w:lang w:eastAsia="sl-SI"/>
              </w:rPr>
              <w:lastRenderedPageBreak/>
              <w:t>Analizirati podatke ter interpretirati spoznanja s področja pregleda znanstvene literature</w:t>
            </w:r>
            <w:r w:rsidR="00A92F07" w:rsidRPr="00057193">
              <w:rPr>
                <w:rFonts w:asciiTheme="minorHAnsi" w:hAnsiTheme="minorHAnsi" w:cs="Arial"/>
                <w:sz w:val="20"/>
                <w:szCs w:val="20"/>
                <w:lang w:eastAsia="sl-SI"/>
              </w:rPr>
              <w:t>.</w:t>
            </w:r>
          </w:p>
          <w:p w14:paraId="4C3139B6" w14:textId="5B376CDE" w:rsidR="001B7798" w:rsidRPr="00057193" w:rsidRDefault="001B7798" w:rsidP="001B7798">
            <w:pPr>
              <w:pStyle w:val="Odstavekseznama"/>
              <w:numPr>
                <w:ilvl w:val="0"/>
                <w:numId w:val="15"/>
              </w:numPr>
              <w:jc w:val="both"/>
              <w:rPr>
                <w:rFonts w:asciiTheme="minorHAnsi" w:hAnsiTheme="minorHAnsi" w:cs="Arial"/>
                <w:sz w:val="20"/>
                <w:szCs w:val="20"/>
                <w:lang w:eastAsia="sl-SI"/>
              </w:rPr>
            </w:pPr>
            <w:r w:rsidRPr="00057193">
              <w:rPr>
                <w:rFonts w:asciiTheme="minorHAnsi" w:hAnsiTheme="minorHAnsi" w:cs="Arial"/>
                <w:sz w:val="20"/>
                <w:szCs w:val="20"/>
                <w:lang w:eastAsia="sl-SI"/>
              </w:rPr>
              <w:t xml:space="preserve">Pripraviti </w:t>
            </w:r>
            <w:r w:rsidR="002E0690" w:rsidRPr="00057193">
              <w:rPr>
                <w:rFonts w:asciiTheme="minorHAnsi" w:hAnsiTheme="minorHAnsi" w:cs="Arial"/>
                <w:sz w:val="20"/>
                <w:szCs w:val="20"/>
                <w:lang w:eastAsia="sl-SI"/>
              </w:rPr>
              <w:t xml:space="preserve">in jasno predstaviti </w:t>
            </w:r>
            <w:r w:rsidRPr="00057193">
              <w:rPr>
                <w:rFonts w:asciiTheme="minorHAnsi" w:hAnsiTheme="minorHAnsi" w:cs="Arial"/>
                <w:sz w:val="20"/>
                <w:szCs w:val="20"/>
                <w:lang w:eastAsia="sl-SI"/>
              </w:rPr>
              <w:t>znanstveni prispevek na delavnici, konfere</w:t>
            </w:r>
            <w:r w:rsidR="002E0690" w:rsidRPr="00057193">
              <w:rPr>
                <w:rFonts w:asciiTheme="minorHAnsi" w:hAnsiTheme="minorHAnsi" w:cs="Arial"/>
                <w:sz w:val="20"/>
                <w:szCs w:val="20"/>
                <w:lang w:eastAsia="sl-SI"/>
              </w:rPr>
              <w:t>nci, seminarju.</w:t>
            </w:r>
          </w:p>
          <w:p w14:paraId="48CC8ED0" w14:textId="2C7C2247" w:rsidR="008222B6" w:rsidRPr="00057193" w:rsidRDefault="00A92F07" w:rsidP="001B7798">
            <w:pPr>
              <w:numPr>
                <w:ilvl w:val="0"/>
                <w:numId w:val="15"/>
              </w:numPr>
              <w:spacing w:after="0"/>
              <w:jc w:val="both"/>
              <w:rPr>
                <w:rFonts w:asciiTheme="minorHAnsi" w:hAnsiTheme="minorHAnsi"/>
                <w:b/>
                <w:sz w:val="20"/>
                <w:szCs w:val="20"/>
                <w:lang w:val="pl-PL"/>
              </w:rPr>
            </w:pPr>
            <w:r w:rsidRPr="00057193">
              <w:rPr>
                <w:rFonts w:asciiTheme="minorHAnsi" w:hAnsiTheme="minorHAnsi"/>
                <w:sz w:val="20"/>
                <w:szCs w:val="20"/>
                <w:lang w:val="pl-PL"/>
              </w:rPr>
              <w:t>P</w:t>
            </w:r>
            <w:r w:rsidR="008222B6" w:rsidRPr="00057193">
              <w:rPr>
                <w:rFonts w:asciiTheme="minorHAnsi" w:hAnsiTheme="minorHAnsi"/>
                <w:sz w:val="20"/>
                <w:szCs w:val="20"/>
                <w:lang w:val="pl-PL"/>
              </w:rPr>
              <w:t>ovezati teoretična znanja s področja predmetov študijskega programa in jih uporabiti za izvajanje zastavljenih nalog</w:t>
            </w:r>
            <w:r w:rsidRPr="00057193">
              <w:rPr>
                <w:rFonts w:asciiTheme="minorHAnsi" w:hAnsiTheme="minorHAnsi"/>
                <w:sz w:val="20"/>
                <w:szCs w:val="20"/>
                <w:lang w:val="pl-PL"/>
              </w:rPr>
              <w:t>.</w:t>
            </w:r>
          </w:p>
          <w:p w14:paraId="2555FE79" w14:textId="5F61D84F" w:rsidR="008222B6" w:rsidRPr="00057193" w:rsidRDefault="00A92F07" w:rsidP="001B7798">
            <w:pPr>
              <w:pStyle w:val="Odstavekseznama"/>
              <w:numPr>
                <w:ilvl w:val="0"/>
                <w:numId w:val="15"/>
              </w:numPr>
              <w:jc w:val="both"/>
              <w:rPr>
                <w:rFonts w:asciiTheme="minorHAnsi" w:hAnsiTheme="minorHAnsi"/>
                <w:sz w:val="20"/>
                <w:szCs w:val="20"/>
                <w:lang w:val="pl-PL"/>
              </w:rPr>
            </w:pPr>
            <w:r w:rsidRPr="00057193">
              <w:rPr>
                <w:rFonts w:asciiTheme="minorHAnsi" w:hAnsiTheme="minorHAnsi"/>
                <w:sz w:val="20"/>
                <w:szCs w:val="20"/>
                <w:lang w:val="pl-PL"/>
              </w:rPr>
              <w:t>R</w:t>
            </w:r>
            <w:r w:rsidR="008222B6" w:rsidRPr="00057193">
              <w:rPr>
                <w:rFonts w:asciiTheme="minorHAnsi" w:hAnsiTheme="minorHAnsi"/>
                <w:sz w:val="20"/>
                <w:szCs w:val="20"/>
                <w:lang w:val="pl-PL"/>
              </w:rPr>
              <w:t>ešiti zastavljenen logistični problem, opisan v članku, ki je praviloma osnova za magistrsko delo.</w:t>
            </w:r>
          </w:p>
          <w:p w14:paraId="4B05EDE8" w14:textId="5878329F" w:rsidR="001B7798" w:rsidRPr="00057193" w:rsidRDefault="001B7798" w:rsidP="001B7798">
            <w:pPr>
              <w:numPr>
                <w:ilvl w:val="0"/>
                <w:numId w:val="15"/>
              </w:numPr>
              <w:spacing w:after="0"/>
              <w:jc w:val="both"/>
              <w:rPr>
                <w:rFonts w:asciiTheme="minorHAnsi" w:hAnsiTheme="minorHAnsi"/>
                <w:b/>
                <w:sz w:val="20"/>
                <w:szCs w:val="20"/>
                <w:lang w:val="pl-PL"/>
              </w:rPr>
            </w:pPr>
            <w:r w:rsidRPr="00057193">
              <w:rPr>
                <w:rFonts w:asciiTheme="minorHAnsi" w:hAnsiTheme="minorHAnsi"/>
                <w:sz w:val="20"/>
                <w:szCs w:val="20"/>
                <w:lang w:val="pl-PL"/>
              </w:rPr>
              <w:t>Spretnosti komuniciranja in dela v skupini: ob komuniciranju in delu z drugimi znanstveniki.</w:t>
            </w:r>
          </w:p>
          <w:p w14:paraId="24AE259A" w14:textId="77777777" w:rsidR="001B7798" w:rsidRPr="00057193" w:rsidRDefault="001B7798" w:rsidP="001B7798">
            <w:pPr>
              <w:numPr>
                <w:ilvl w:val="0"/>
                <w:numId w:val="15"/>
              </w:numPr>
              <w:spacing w:after="0"/>
              <w:jc w:val="both"/>
              <w:rPr>
                <w:rFonts w:asciiTheme="minorHAnsi" w:hAnsiTheme="minorHAnsi"/>
                <w:b/>
                <w:sz w:val="20"/>
                <w:szCs w:val="20"/>
                <w:lang w:val="pl-PL"/>
              </w:rPr>
            </w:pPr>
            <w:r w:rsidRPr="00057193">
              <w:rPr>
                <w:rFonts w:asciiTheme="minorHAnsi" w:hAnsiTheme="minorHAnsi"/>
                <w:sz w:val="20"/>
                <w:szCs w:val="20"/>
                <w:lang w:val="pl-PL"/>
              </w:rPr>
              <w:t>Reševanje problemov: z iskanjem rešitev pri zastavljenih nalogah.</w:t>
            </w:r>
          </w:p>
          <w:p w14:paraId="769BDE85" w14:textId="61C27DCF" w:rsidR="008222B6" w:rsidRPr="00057193" w:rsidRDefault="008222B6" w:rsidP="00BF64C5">
            <w:pPr>
              <w:spacing w:after="0"/>
              <w:jc w:val="both"/>
              <w:rPr>
                <w:rFonts w:asciiTheme="minorHAnsi" w:hAnsiTheme="minorHAnsi"/>
                <w:sz w:val="20"/>
                <w:szCs w:val="20"/>
                <w:lang w:val="pl-PL"/>
              </w:rPr>
            </w:pPr>
          </w:p>
          <w:p w14:paraId="7ED6B17E" w14:textId="65CFB372" w:rsidR="008222B6" w:rsidRPr="00057193" w:rsidRDefault="008222B6" w:rsidP="008E2714">
            <w:pPr>
              <w:spacing w:after="0"/>
              <w:ind w:left="360"/>
              <w:jc w:val="both"/>
              <w:rPr>
                <w:rFonts w:asciiTheme="minorHAnsi" w:hAnsiTheme="minorHAnsi"/>
                <w:b/>
                <w:sz w:val="20"/>
                <w:szCs w:val="20"/>
                <w:lang w:val="pl-PL"/>
              </w:rPr>
            </w:pPr>
          </w:p>
        </w:tc>
        <w:tc>
          <w:tcPr>
            <w:tcW w:w="143" w:type="dxa"/>
            <w:tcBorders>
              <w:top w:val="nil"/>
              <w:left w:val="single" w:sz="4" w:space="0" w:color="auto"/>
              <w:bottom w:val="nil"/>
              <w:right w:val="single" w:sz="4" w:space="0" w:color="auto"/>
            </w:tcBorders>
          </w:tcPr>
          <w:p w14:paraId="1859909D" w14:textId="77777777" w:rsidR="008222B6" w:rsidRPr="00057193" w:rsidRDefault="008222B6" w:rsidP="008222B6">
            <w:pPr>
              <w:spacing w:after="0"/>
              <w:jc w:val="both"/>
              <w:rPr>
                <w:rFonts w:asciiTheme="minorHAnsi" w:eastAsia="Calibri" w:hAnsiTheme="minorHAnsi" w:cstheme="minorHAnsi"/>
                <w:sz w:val="20"/>
                <w:szCs w:val="20"/>
                <w:lang w:eastAsia="sl-SI"/>
              </w:rPr>
            </w:pPr>
          </w:p>
        </w:tc>
        <w:tc>
          <w:tcPr>
            <w:tcW w:w="4821" w:type="dxa"/>
            <w:tcBorders>
              <w:top w:val="single" w:sz="4" w:space="0" w:color="auto"/>
              <w:left w:val="single" w:sz="4" w:space="0" w:color="auto"/>
              <w:bottom w:val="single" w:sz="4" w:space="0" w:color="auto"/>
              <w:right w:val="single" w:sz="4" w:space="0" w:color="auto"/>
            </w:tcBorders>
          </w:tcPr>
          <w:p w14:paraId="65569304" w14:textId="77777777" w:rsidR="008222B6" w:rsidRPr="00057193" w:rsidRDefault="008222B6" w:rsidP="008A5F56">
            <w:pPr>
              <w:spacing w:after="0"/>
              <w:jc w:val="both"/>
              <w:rPr>
                <w:rFonts w:asciiTheme="minorHAnsi" w:hAnsiTheme="minorHAnsi"/>
                <w:b/>
                <w:sz w:val="20"/>
                <w:szCs w:val="20"/>
                <w:lang w:val="pl-PL"/>
              </w:rPr>
            </w:pPr>
            <w:r w:rsidRPr="00057193">
              <w:rPr>
                <w:rFonts w:asciiTheme="minorHAnsi" w:hAnsiTheme="minorHAnsi"/>
                <w:sz w:val="20"/>
                <w:szCs w:val="20"/>
                <w:lang w:val="pl-PL"/>
              </w:rPr>
              <w:t>On completion of the course the student will be able to:</w:t>
            </w:r>
          </w:p>
          <w:p w14:paraId="6C44F412" w14:textId="1F71E272" w:rsidR="002E0690" w:rsidRPr="00057193" w:rsidRDefault="00A92F07" w:rsidP="002E0690">
            <w:pPr>
              <w:pStyle w:val="Odstavekseznama"/>
              <w:numPr>
                <w:ilvl w:val="0"/>
                <w:numId w:val="16"/>
              </w:numPr>
              <w:jc w:val="both"/>
              <w:rPr>
                <w:rFonts w:asciiTheme="minorHAnsi" w:hAnsiTheme="minorHAnsi" w:cs="Arial"/>
                <w:sz w:val="20"/>
                <w:szCs w:val="20"/>
                <w:lang w:val="en-GB"/>
              </w:rPr>
            </w:pPr>
            <w:r w:rsidRPr="00057193">
              <w:rPr>
                <w:rFonts w:asciiTheme="minorHAnsi" w:hAnsiTheme="minorHAnsi" w:cs="Arial"/>
                <w:sz w:val="20"/>
                <w:szCs w:val="20"/>
                <w:lang w:val="en-GB"/>
              </w:rPr>
              <w:t>K</w:t>
            </w:r>
            <w:r w:rsidR="002E0690" w:rsidRPr="00057193">
              <w:rPr>
                <w:rFonts w:asciiTheme="minorHAnsi" w:hAnsiTheme="minorHAnsi" w:cs="Arial"/>
                <w:sz w:val="20"/>
                <w:szCs w:val="20"/>
                <w:lang w:val="en-GB"/>
              </w:rPr>
              <w:t>nowledge of planning and defining research work with minimal guidance</w:t>
            </w:r>
            <w:r w:rsidRPr="00057193">
              <w:rPr>
                <w:rFonts w:asciiTheme="minorHAnsi" w:hAnsiTheme="minorHAnsi" w:cs="Arial"/>
                <w:sz w:val="20"/>
                <w:szCs w:val="20"/>
                <w:lang w:val="en-GB"/>
              </w:rPr>
              <w:t>.</w:t>
            </w:r>
          </w:p>
          <w:p w14:paraId="2C545219" w14:textId="2113210F" w:rsidR="002E0690" w:rsidRPr="00057193" w:rsidRDefault="00A92F07" w:rsidP="002E0690">
            <w:pPr>
              <w:pStyle w:val="Odstavekseznama"/>
              <w:numPr>
                <w:ilvl w:val="0"/>
                <w:numId w:val="16"/>
              </w:numPr>
              <w:jc w:val="both"/>
              <w:rPr>
                <w:rFonts w:asciiTheme="minorHAnsi" w:hAnsiTheme="minorHAnsi" w:cs="Arial"/>
                <w:sz w:val="20"/>
                <w:szCs w:val="20"/>
                <w:lang w:val="en-GB"/>
              </w:rPr>
            </w:pPr>
            <w:r w:rsidRPr="00057193">
              <w:rPr>
                <w:rFonts w:asciiTheme="minorHAnsi" w:hAnsiTheme="minorHAnsi" w:cs="Arial"/>
                <w:sz w:val="20"/>
                <w:szCs w:val="20"/>
                <w:lang w:val="en-GB"/>
              </w:rPr>
              <w:t>K</w:t>
            </w:r>
            <w:r w:rsidR="002E0690" w:rsidRPr="00057193">
              <w:rPr>
                <w:rFonts w:asciiTheme="minorHAnsi" w:hAnsiTheme="minorHAnsi" w:cs="Arial"/>
                <w:sz w:val="20"/>
                <w:szCs w:val="20"/>
                <w:lang w:val="en-GB"/>
              </w:rPr>
              <w:t>nowledge of the meaning and methods of publishing</w:t>
            </w:r>
            <w:r w:rsidRPr="00057193">
              <w:rPr>
                <w:rFonts w:asciiTheme="minorHAnsi" w:hAnsiTheme="minorHAnsi" w:cs="Arial"/>
                <w:sz w:val="20"/>
                <w:szCs w:val="20"/>
                <w:lang w:val="en-GB"/>
              </w:rPr>
              <w:t>.</w:t>
            </w:r>
          </w:p>
          <w:p w14:paraId="39DE50CA" w14:textId="6297F2F8" w:rsidR="002E0690" w:rsidRPr="00057193" w:rsidRDefault="00A92F07" w:rsidP="002E0690">
            <w:pPr>
              <w:pStyle w:val="Odstavekseznama"/>
              <w:numPr>
                <w:ilvl w:val="0"/>
                <w:numId w:val="16"/>
              </w:numPr>
              <w:jc w:val="both"/>
              <w:rPr>
                <w:rFonts w:asciiTheme="minorHAnsi" w:hAnsiTheme="minorHAnsi" w:cs="Arial"/>
                <w:sz w:val="20"/>
                <w:szCs w:val="20"/>
                <w:lang w:val="en-GB"/>
              </w:rPr>
            </w:pPr>
            <w:r w:rsidRPr="00057193">
              <w:rPr>
                <w:rFonts w:asciiTheme="minorHAnsi" w:hAnsiTheme="minorHAnsi" w:cs="Arial"/>
                <w:sz w:val="20"/>
                <w:szCs w:val="20"/>
                <w:lang w:val="en-GB"/>
              </w:rPr>
              <w:t>U</w:t>
            </w:r>
            <w:r w:rsidR="002E0690" w:rsidRPr="00057193">
              <w:rPr>
                <w:rFonts w:asciiTheme="minorHAnsi" w:hAnsiTheme="minorHAnsi" w:cs="Arial"/>
                <w:sz w:val="20"/>
                <w:szCs w:val="20"/>
                <w:lang w:val="en-GB"/>
              </w:rPr>
              <w:t xml:space="preserve">nderstanding the process of research from the generation of idea to the completion of the project. And publishing papers. </w:t>
            </w:r>
          </w:p>
          <w:p w14:paraId="20CE28B5" w14:textId="77777777" w:rsidR="002E0690" w:rsidRPr="00057193" w:rsidRDefault="002E0690" w:rsidP="002E0690">
            <w:pPr>
              <w:pStyle w:val="Odstavekseznama"/>
              <w:numPr>
                <w:ilvl w:val="0"/>
                <w:numId w:val="16"/>
              </w:numPr>
              <w:jc w:val="both"/>
              <w:rPr>
                <w:rFonts w:asciiTheme="minorHAnsi" w:hAnsiTheme="minorHAnsi" w:cs="Arial"/>
                <w:sz w:val="20"/>
                <w:szCs w:val="20"/>
                <w:lang w:val="en-GB" w:eastAsia="sl-SI"/>
              </w:rPr>
            </w:pPr>
            <w:r w:rsidRPr="00057193">
              <w:rPr>
                <w:rFonts w:asciiTheme="minorHAnsi" w:hAnsiTheme="minorHAnsi" w:cs="Arial"/>
                <w:sz w:val="20"/>
                <w:szCs w:val="20"/>
                <w:lang w:val="en-GB" w:eastAsia="sl-SI"/>
              </w:rPr>
              <w:lastRenderedPageBreak/>
              <w:t xml:space="preserve">Ability to analyse data and synthesise new findings based on systematic literature review. </w:t>
            </w:r>
          </w:p>
          <w:p w14:paraId="3BBA82AC" w14:textId="700F6828" w:rsidR="002E0690" w:rsidRPr="00057193" w:rsidRDefault="002E0690" w:rsidP="002E0690">
            <w:pPr>
              <w:pStyle w:val="Odstavekseznama"/>
              <w:numPr>
                <w:ilvl w:val="0"/>
                <w:numId w:val="16"/>
              </w:numPr>
              <w:jc w:val="both"/>
              <w:rPr>
                <w:rFonts w:asciiTheme="minorHAnsi" w:hAnsiTheme="minorHAnsi"/>
                <w:b/>
                <w:sz w:val="20"/>
                <w:szCs w:val="20"/>
                <w:lang w:val="pl-PL"/>
              </w:rPr>
            </w:pPr>
            <w:r w:rsidRPr="00057193">
              <w:rPr>
                <w:rFonts w:asciiTheme="minorHAnsi" w:hAnsiTheme="minorHAnsi" w:cs="Arial"/>
                <w:sz w:val="20"/>
                <w:szCs w:val="20"/>
                <w:lang w:val="en-GB"/>
              </w:rPr>
              <w:t>Ability to prepare (submit) and present a scientific paper to the workshop, conference, seminar.</w:t>
            </w:r>
          </w:p>
          <w:p w14:paraId="4552E502" w14:textId="66AC02FE" w:rsidR="008222B6" w:rsidRPr="00057193" w:rsidRDefault="00A92F07" w:rsidP="002E0690">
            <w:pPr>
              <w:pStyle w:val="Odstavekseznama"/>
              <w:numPr>
                <w:ilvl w:val="0"/>
                <w:numId w:val="16"/>
              </w:numPr>
              <w:jc w:val="both"/>
              <w:rPr>
                <w:rFonts w:asciiTheme="minorHAnsi" w:hAnsiTheme="minorHAnsi"/>
                <w:b/>
                <w:sz w:val="20"/>
                <w:szCs w:val="20"/>
                <w:lang w:val="pl-PL"/>
              </w:rPr>
            </w:pPr>
            <w:r w:rsidRPr="00057193">
              <w:rPr>
                <w:rFonts w:asciiTheme="minorHAnsi" w:hAnsiTheme="minorHAnsi"/>
                <w:sz w:val="20"/>
                <w:szCs w:val="20"/>
                <w:lang w:val="pl-PL"/>
              </w:rPr>
              <w:t>I</w:t>
            </w:r>
            <w:r w:rsidR="008222B6" w:rsidRPr="00057193">
              <w:rPr>
                <w:rFonts w:asciiTheme="minorHAnsi" w:hAnsiTheme="minorHAnsi"/>
                <w:sz w:val="20"/>
                <w:szCs w:val="20"/>
                <w:lang w:val="pl-PL"/>
              </w:rPr>
              <w:t>ntegrate theoretical knowledge covered in all the courses of the study programme and use it to perform the  given assignments</w:t>
            </w:r>
            <w:r w:rsidR="00057193">
              <w:rPr>
                <w:rFonts w:asciiTheme="minorHAnsi" w:hAnsiTheme="minorHAnsi"/>
                <w:sz w:val="20"/>
                <w:szCs w:val="20"/>
                <w:lang w:val="pl-PL"/>
              </w:rPr>
              <w:t>.</w:t>
            </w:r>
          </w:p>
          <w:p w14:paraId="18284E6D" w14:textId="462838A4" w:rsidR="008222B6" w:rsidRPr="00057193" w:rsidRDefault="00A92F07" w:rsidP="002E0690">
            <w:pPr>
              <w:pStyle w:val="Odstavekseznama"/>
              <w:numPr>
                <w:ilvl w:val="0"/>
                <w:numId w:val="16"/>
              </w:numPr>
              <w:jc w:val="both"/>
              <w:rPr>
                <w:rFonts w:asciiTheme="minorHAnsi" w:hAnsiTheme="minorHAnsi"/>
                <w:b/>
                <w:sz w:val="20"/>
                <w:szCs w:val="20"/>
                <w:lang w:val="pl-PL"/>
              </w:rPr>
            </w:pPr>
            <w:r w:rsidRPr="00057193">
              <w:rPr>
                <w:rFonts w:asciiTheme="minorHAnsi" w:hAnsiTheme="minorHAnsi"/>
                <w:sz w:val="20"/>
                <w:szCs w:val="20"/>
                <w:lang w:val="pl-PL"/>
              </w:rPr>
              <w:t>S</w:t>
            </w:r>
            <w:r w:rsidR="008222B6" w:rsidRPr="00057193">
              <w:rPr>
                <w:rFonts w:asciiTheme="minorHAnsi" w:hAnsiTheme="minorHAnsi"/>
                <w:sz w:val="20"/>
                <w:szCs w:val="20"/>
                <w:lang w:val="pl-PL"/>
              </w:rPr>
              <w:t>olve the given logistical problem discussed in an article, which usually serves as a basis for a diploma work.</w:t>
            </w:r>
          </w:p>
          <w:p w14:paraId="081D4E43" w14:textId="515F33B7" w:rsidR="001B7798" w:rsidRPr="00057193" w:rsidRDefault="001B7798" w:rsidP="002E0690">
            <w:pPr>
              <w:pStyle w:val="Odstavekseznama"/>
              <w:numPr>
                <w:ilvl w:val="0"/>
                <w:numId w:val="16"/>
              </w:numPr>
              <w:jc w:val="both"/>
              <w:rPr>
                <w:rFonts w:asciiTheme="minorHAnsi" w:hAnsiTheme="minorHAnsi"/>
                <w:b/>
                <w:sz w:val="20"/>
                <w:szCs w:val="20"/>
                <w:lang w:val="pl-PL"/>
              </w:rPr>
            </w:pPr>
            <w:r w:rsidRPr="00057193">
              <w:rPr>
                <w:rFonts w:asciiTheme="minorHAnsi" w:hAnsiTheme="minorHAnsi"/>
                <w:sz w:val="20"/>
                <w:szCs w:val="20"/>
                <w:lang w:val="pl-PL"/>
              </w:rPr>
              <w:t>Communication and teamwork: by communicating and working with other researchers.</w:t>
            </w:r>
          </w:p>
          <w:p w14:paraId="11144B59" w14:textId="1A55C385" w:rsidR="008222B6" w:rsidRPr="00057193" w:rsidRDefault="001B7798" w:rsidP="008E2714">
            <w:pPr>
              <w:pStyle w:val="Odstavekseznama"/>
              <w:numPr>
                <w:ilvl w:val="0"/>
                <w:numId w:val="16"/>
              </w:numPr>
              <w:jc w:val="both"/>
              <w:rPr>
                <w:rFonts w:asciiTheme="minorHAnsi" w:hAnsiTheme="minorHAnsi"/>
                <w:b/>
                <w:sz w:val="20"/>
                <w:szCs w:val="20"/>
                <w:lang w:val="pl-PL"/>
              </w:rPr>
            </w:pPr>
            <w:r w:rsidRPr="00057193">
              <w:rPr>
                <w:rFonts w:asciiTheme="minorHAnsi" w:hAnsiTheme="minorHAnsi"/>
                <w:sz w:val="20"/>
                <w:szCs w:val="20"/>
                <w:lang w:val="pl-PL"/>
              </w:rPr>
              <w:t>Problem solving: by finding solutions to given assignments.</w:t>
            </w:r>
          </w:p>
        </w:tc>
      </w:tr>
      <w:tr w:rsidR="008222B6" w:rsidRPr="00057193" w14:paraId="28C61BBA" w14:textId="77777777" w:rsidTr="51ADE60F">
        <w:tc>
          <w:tcPr>
            <w:tcW w:w="4731" w:type="dxa"/>
            <w:tcBorders>
              <w:left w:val="nil"/>
              <w:bottom w:val="single" w:sz="4" w:space="0" w:color="auto"/>
              <w:right w:val="nil"/>
            </w:tcBorders>
          </w:tcPr>
          <w:p w14:paraId="5F9B87AA" w14:textId="4EA099A0" w:rsidR="008222B6" w:rsidRPr="00057193" w:rsidRDefault="008222B6" w:rsidP="008222B6">
            <w:pPr>
              <w:spacing w:after="0"/>
              <w:rPr>
                <w:rFonts w:eastAsia="Calibri" w:cs="Calibri"/>
                <w:b/>
                <w:sz w:val="20"/>
                <w:szCs w:val="20"/>
                <w:lang w:eastAsia="sl-SI"/>
              </w:rPr>
            </w:pPr>
          </w:p>
          <w:p w14:paraId="6CB06FAE" w14:textId="77777777" w:rsidR="008222B6" w:rsidRPr="00057193" w:rsidRDefault="008222B6" w:rsidP="008222B6">
            <w:pPr>
              <w:spacing w:after="0"/>
              <w:rPr>
                <w:rFonts w:eastAsia="Calibri" w:cs="Calibri"/>
                <w:b/>
                <w:sz w:val="20"/>
                <w:szCs w:val="20"/>
                <w:lang w:eastAsia="sl-SI"/>
              </w:rPr>
            </w:pPr>
            <w:r w:rsidRPr="00057193">
              <w:rPr>
                <w:rFonts w:eastAsia="Calibri" w:cs="Calibri"/>
                <w:b/>
                <w:sz w:val="20"/>
                <w:szCs w:val="20"/>
                <w:lang w:eastAsia="sl-SI"/>
              </w:rPr>
              <w:t>Metode poučevanja in učenja:</w:t>
            </w:r>
          </w:p>
        </w:tc>
        <w:tc>
          <w:tcPr>
            <w:tcW w:w="143" w:type="dxa"/>
          </w:tcPr>
          <w:p w14:paraId="47B947C4" w14:textId="77777777" w:rsidR="008222B6" w:rsidRPr="00057193" w:rsidRDefault="008222B6" w:rsidP="008222B6">
            <w:pPr>
              <w:spacing w:after="0"/>
              <w:rPr>
                <w:rFonts w:eastAsia="Calibri" w:cs="Calibri"/>
                <w:b/>
                <w:sz w:val="20"/>
                <w:szCs w:val="20"/>
                <w:lang w:eastAsia="sl-SI"/>
              </w:rPr>
            </w:pPr>
          </w:p>
          <w:p w14:paraId="2A03173A" w14:textId="77777777" w:rsidR="008222B6" w:rsidRPr="00057193" w:rsidRDefault="008222B6" w:rsidP="008222B6">
            <w:pPr>
              <w:spacing w:after="0"/>
              <w:rPr>
                <w:rFonts w:eastAsia="Calibri" w:cs="Calibri"/>
                <w:b/>
                <w:sz w:val="20"/>
                <w:szCs w:val="20"/>
                <w:lang w:eastAsia="sl-SI"/>
              </w:rPr>
            </w:pPr>
          </w:p>
        </w:tc>
        <w:tc>
          <w:tcPr>
            <w:tcW w:w="4821" w:type="dxa"/>
            <w:tcBorders>
              <w:left w:val="nil"/>
              <w:bottom w:val="single" w:sz="4" w:space="0" w:color="auto"/>
              <w:right w:val="nil"/>
            </w:tcBorders>
          </w:tcPr>
          <w:p w14:paraId="539ECA8F" w14:textId="77777777" w:rsidR="008222B6" w:rsidRPr="00057193" w:rsidRDefault="008222B6" w:rsidP="008222B6">
            <w:pPr>
              <w:spacing w:after="0"/>
              <w:rPr>
                <w:rFonts w:eastAsia="Calibri" w:cs="Calibri"/>
                <w:b/>
                <w:sz w:val="20"/>
                <w:szCs w:val="20"/>
                <w:lang w:eastAsia="sl-SI"/>
              </w:rPr>
            </w:pPr>
          </w:p>
          <w:p w14:paraId="0DCDBC86" w14:textId="77777777" w:rsidR="008222B6" w:rsidRPr="00057193" w:rsidRDefault="008222B6" w:rsidP="008222B6">
            <w:pPr>
              <w:spacing w:after="0"/>
              <w:rPr>
                <w:rFonts w:eastAsia="Calibri" w:cs="Calibri"/>
                <w:b/>
                <w:sz w:val="20"/>
                <w:szCs w:val="20"/>
                <w:lang w:eastAsia="sl-SI"/>
              </w:rPr>
            </w:pPr>
            <w:r w:rsidRPr="00057193">
              <w:rPr>
                <w:rFonts w:eastAsia="Calibri" w:cs="Calibri"/>
                <w:b/>
                <w:sz w:val="20"/>
                <w:szCs w:val="20"/>
                <w:lang w:eastAsia="sl-SI"/>
              </w:rPr>
              <w:t>Learning and teaching methods:</w:t>
            </w:r>
          </w:p>
        </w:tc>
      </w:tr>
      <w:tr w:rsidR="008222B6" w:rsidRPr="00057193" w14:paraId="4C66F302" w14:textId="77777777" w:rsidTr="51ADE60F">
        <w:trPr>
          <w:trHeight w:val="20"/>
        </w:trPr>
        <w:tc>
          <w:tcPr>
            <w:tcW w:w="4731" w:type="dxa"/>
            <w:tcBorders>
              <w:top w:val="single" w:sz="4" w:space="0" w:color="auto"/>
              <w:left w:val="single" w:sz="4" w:space="0" w:color="auto"/>
              <w:bottom w:val="single" w:sz="4" w:space="0" w:color="auto"/>
              <w:right w:val="single" w:sz="4" w:space="0" w:color="auto"/>
            </w:tcBorders>
          </w:tcPr>
          <w:p w14:paraId="1646F510" w14:textId="77777777" w:rsidR="001B7798" w:rsidRPr="00057193" w:rsidRDefault="001B7798" w:rsidP="001B7798">
            <w:pPr>
              <w:spacing w:after="0"/>
              <w:jc w:val="both"/>
              <w:rPr>
                <w:rFonts w:asciiTheme="minorHAnsi" w:hAnsiTheme="minorHAnsi" w:cs="Arial"/>
                <w:sz w:val="20"/>
                <w:szCs w:val="20"/>
                <w:lang w:eastAsia="sl-SI"/>
              </w:rPr>
            </w:pPr>
            <w:r w:rsidRPr="00057193">
              <w:rPr>
                <w:rFonts w:asciiTheme="minorHAnsi" w:hAnsiTheme="minorHAnsi" w:cs="Arial"/>
                <w:sz w:val="20"/>
                <w:szCs w:val="20"/>
                <w:lang w:eastAsia="sl-SI"/>
              </w:rPr>
              <w:t xml:space="preserve">Predmet vključuje različne metode poučevanja in učenja, kot so: </w:t>
            </w:r>
          </w:p>
          <w:p w14:paraId="3F9BA08A" w14:textId="1DDE3731" w:rsidR="001B7798" w:rsidRPr="00057193" w:rsidRDefault="001B7798" w:rsidP="51ADE60F">
            <w:pPr>
              <w:spacing w:after="0"/>
              <w:jc w:val="both"/>
              <w:rPr>
                <w:rFonts w:asciiTheme="minorHAnsi" w:hAnsiTheme="minorHAnsi" w:cs="Arial"/>
                <w:sz w:val="20"/>
                <w:szCs w:val="20"/>
                <w:lang w:eastAsia="sl-SI"/>
              </w:rPr>
            </w:pPr>
            <w:r w:rsidRPr="00057193">
              <w:rPr>
                <w:rFonts w:asciiTheme="minorHAnsi" w:hAnsiTheme="minorHAnsi" w:cs="Arial"/>
                <w:sz w:val="20"/>
                <w:szCs w:val="20"/>
                <w:lang w:eastAsia="sl-SI"/>
              </w:rPr>
              <w:t>predavanja, razprava, seminarsko delo in samostojni študij študentov. Del študija se izvaja v predavalnici, del pa v e-obliki. Del samostojnega študija predstavlja tudi udeležba na seminarjih, konferencah, delavnicah, zagovorih zaključnih del</w:t>
            </w:r>
            <w:r w:rsidR="7C822887" w:rsidRPr="00057193">
              <w:rPr>
                <w:rFonts w:asciiTheme="minorHAnsi" w:hAnsiTheme="minorHAnsi" w:cs="Arial"/>
                <w:sz w:val="20"/>
                <w:szCs w:val="20"/>
                <w:lang w:eastAsia="sl-SI"/>
              </w:rPr>
              <w:t xml:space="preserve"> (praktična naloga)</w:t>
            </w:r>
            <w:r w:rsidRPr="00057193">
              <w:rPr>
                <w:rFonts w:asciiTheme="minorHAnsi" w:hAnsiTheme="minorHAnsi" w:cs="Arial"/>
                <w:sz w:val="20"/>
                <w:szCs w:val="20"/>
                <w:lang w:eastAsia="sl-SI"/>
              </w:rPr>
              <w:t>.</w:t>
            </w:r>
          </w:p>
          <w:p w14:paraId="2A339AFB" w14:textId="259E291A" w:rsidR="008222B6" w:rsidRPr="00057193" w:rsidRDefault="008222B6" w:rsidP="008222B6">
            <w:pPr>
              <w:spacing w:after="0"/>
              <w:jc w:val="both"/>
              <w:rPr>
                <w:rFonts w:asciiTheme="minorHAnsi" w:hAnsiTheme="minorHAnsi" w:cstheme="minorHAnsi"/>
                <w:b/>
                <w:bCs/>
                <w:sz w:val="20"/>
                <w:szCs w:val="20"/>
              </w:rPr>
            </w:pPr>
            <w:r w:rsidRPr="00057193">
              <w:rPr>
                <w:rFonts w:asciiTheme="minorHAnsi" w:hAnsiTheme="minorHAnsi"/>
                <w:sz w:val="20"/>
                <w:szCs w:val="20"/>
              </w:rPr>
              <w:t>Študent mora opraviti določeno število ur znanstveno raziskovalnega dela v laboratoriju na FL. Po opravljenem delu pod nadzorom mentorja pripravi članek, ki ga na koncu javno predstavi.</w:t>
            </w:r>
          </w:p>
        </w:tc>
        <w:tc>
          <w:tcPr>
            <w:tcW w:w="143" w:type="dxa"/>
            <w:tcBorders>
              <w:top w:val="nil"/>
              <w:left w:val="single" w:sz="4" w:space="0" w:color="auto"/>
              <w:bottom w:val="nil"/>
              <w:right w:val="single" w:sz="4" w:space="0" w:color="auto"/>
            </w:tcBorders>
          </w:tcPr>
          <w:p w14:paraId="18CD4BF4" w14:textId="77777777" w:rsidR="008222B6" w:rsidRPr="00057193" w:rsidRDefault="008222B6" w:rsidP="008222B6">
            <w:pPr>
              <w:spacing w:after="0"/>
              <w:jc w:val="both"/>
              <w:rPr>
                <w:rFonts w:eastAsia="Calibri" w:cs="Arial"/>
                <w:sz w:val="20"/>
                <w:szCs w:val="20"/>
                <w:lang w:eastAsia="sl-SI"/>
              </w:rPr>
            </w:pPr>
          </w:p>
        </w:tc>
        <w:tc>
          <w:tcPr>
            <w:tcW w:w="4821" w:type="dxa"/>
            <w:tcBorders>
              <w:top w:val="single" w:sz="4" w:space="0" w:color="auto"/>
              <w:left w:val="single" w:sz="4" w:space="0" w:color="auto"/>
              <w:bottom w:val="single" w:sz="4" w:space="0" w:color="auto"/>
              <w:right w:val="single" w:sz="4" w:space="0" w:color="auto"/>
            </w:tcBorders>
          </w:tcPr>
          <w:p w14:paraId="4F244C47" w14:textId="77777777" w:rsidR="001B7798" w:rsidRPr="00057193" w:rsidRDefault="001B7798" w:rsidP="001B7798">
            <w:pPr>
              <w:spacing w:after="0"/>
              <w:jc w:val="both"/>
              <w:rPr>
                <w:rFonts w:asciiTheme="minorHAnsi" w:hAnsiTheme="minorHAnsi" w:cs="Arial"/>
                <w:sz w:val="20"/>
                <w:szCs w:val="20"/>
                <w:lang w:val="en-GB"/>
              </w:rPr>
            </w:pPr>
            <w:r w:rsidRPr="00057193">
              <w:rPr>
                <w:rFonts w:asciiTheme="minorHAnsi" w:hAnsiTheme="minorHAnsi" w:cs="Arial"/>
                <w:sz w:val="20"/>
                <w:szCs w:val="20"/>
                <w:lang w:val="en-GB"/>
              </w:rPr>
              <w:t>The subject comprehends several methods of teaching and learning, such as:</w:t>
            </w:r>
          </w:p>
          <w:p w14:paraId="6529452B" w14:textId="5DC9ACAB" w:rsidR="001B7798" w:rsidRPr="00057193" w:rsidRDefault="001B7798" w:rsidP="51ADE60F">
            <w:pPr>
              <w:spacing w:after="0"/>
              <w:jc w:val="both"/>
              <w:rPr>
                <w:rFonts w:asciiTheme="minorHAnsi" w:hAnsiTheme="minorHAnsi" w:cs="Arial"/>
                <w:sz w:val="20"/>
                <w:szCs w:val="20"/>
                <w:lang w:val="en-GB" w:eastAsia="sl-SI"/>
              </w:rPr>
            </w:pPr>
            <w:r w:rsidRPr="00057193">
              <w:rPr>
                <w:rFonts w:asciiTheme="minorHAnsi" w:hAnsiTheme="minorHAnsi" w:cs="Arial"/>
                <w:sz w:val="20"/>
                <w:szCs w:val="20"/>
                <w:lang w:val="en-GB"/>
              </w:rPr>
              <w:t>lectures, discussion, seminar work and individual studying/research work. A part of study is in the classroom and a part as an e-study.</w:t>
            </w:r>
            <w:r w:rsidRPr="00057193">
              <w:rPr>
                <w:rFonts w:asciiTheme="minorHAnsi" w:hAnsiTheme="minorHAnsi" w:cs="Arial"/>
                <w:sz w:val="20"/>
                <w:szCs w:val="20"/>
                <w:lang w:eastAsia="sl-SI"/>
              </w:rPr>
              <w:t xml:space="preserve"> </w:t>
            </w:r>
            <w:r w:rsidRPr="00057193">
              <w:rPr>
                <w:rFonts w:asciiTheme="minorHAnsi" w:hAnsiTheme="minorHAnsi" w:cs="Arial"/>
                <w:sz w:val="20"/>
                <w:szCs w:val="20"/>
                <w:lang w:val="en-GB" w:eastAsia="sl-SI"/>
              </w:rPr>
              <w:t>A part of individual research work should be organized as participation on conferences, seminars, workshops, thesis presentations etc.</w:t>
            </w:r>
            <w:r w:rsidR="4032B2EB" w:rsidRPr="00057193">
              <w:rPr>
                <w:rFonts w:asciiTheme="minorHAnsi" w:hAnsiTheme="minorHAnsi" w:cs="Arial"/>
                <w:sz w:val="20"/>
                <w:szCs w:val="20"/>
                <w:lang w:val="en-GB" w:eastAsia="sl-SI"/>
              </w:rPr>
              <w:t xml:space="preserve"> (practical assignment)</w:t>
            </w:r>
            <w:r w:rsidR="0087003F">
              <w:rPr>
                <w:rFonts w:asciiTheme="minorHAnsi" w:hAnsiTheme="minorHAnsi" w:cs="Arial"/>
                <w:sz w:val="20"/>
                <w:szCs w:val="20"/>
                <w:lang w:val="en-GB" w:eastAsia="sl-SI"/>
              </w:rPr>
              <w:t>.</w:t>
            </w:r>
          </w:p>
          <w:p w14:paraId="16E78F08" w14:textId="1FB7B1B6" w:rsidR="008222B6" w:rsidRPr="00057193" w:rsidRDefault="008222B6" w:rsidP="008222B6">
            <w:pPr>
              <w:spacing w:after="0"/>
              <w:jc w:val="both"/>
              <w:rPr>
                <w:rFonts w:asciiTheme="minorHAnsi" w:hAnsiTheme="minorHAnsi"/>
                <w:b/>
                <w:sz w:val="20"/>
                <w:szCs w:val="20"/>
              </w:rPr>
            </w:pPr>
            <w:r w:rsidRPr="00057193">
              <w:rPr>
                <w:rFonts w:asciiTheme="minorHAnsi" w:hAnsiTheme="minorHAnsi"/>
                <w:sz w:val="20"/>
                <w:szCs w:val="20"/>
              </w:rPr>
              <w:t>A student must do a certain amount of hours of scientific research work in a laboratory at the FL. On completion of work under the supervision of a mentor, a student prepares a report or an article, which he/she presents publically.</w:t>
            </w:r>
          </w:p>
        </w:tc>
      </w:tr>
    </w:tbl>
    <w:p w14:paraId="1CF85A84" w14:textId="72949292" w:rsidR="0052326B" w:rsidRPr="00057193" w:rsidRDefault="0052326B">
      <w:pPr>
        <w:rPr>
          <w:sz w:val="20"/>
          <w:szCs w:val="20"/>
        </w:rPr>
      </w:pPr>
    </w:p>
    <w:tbl>
      <w:tblPr>
        <w:tblW w:w="9695" w:type="dxa"/>
        <w:tblLayout w:type="fixed"/>
        <w:tblCellMar>
          <w:left w:w="56" w:type="dxa"/>
          <w:right w:w="56" w:type="dxa"/>
        </w:tblCellMar>
        <w:tblLook w:val="00A0" w:firstRow="1" w:lastRow="0" w:firstColumn="1" w:lastColumn="0" w:noHBand="0" w:noVBand="0"/>
      </w:tblPr>
      <w:tblGrid>
        <w:gridCol w:w="4018"/>
        <w:gridCol w:w="1560"/>
        <w:gridCol w:w="4117"/>
      </w:tblGrid>
      <w:tr w:rsidR="0052326B" w:rsidRPr="00057193" w14:paraId="0566443A" w14:textId="77777777" w:rsidTr="51ADE60F">
        <w:tc>
          <w:tcPr>
            <w:tcW w:w="4018" w:type="dxa"/>
            <w:tcBorders>
              <w:top w:val="nil"/>
              <w:left w:val="nil"/>
              <w:bottom w:val="single" w:sz="4" w:space="0" w:color="auto"/>
              <w:right w:val="nil"/>
            </w:tcBorders>
          </w:tcPr>
          <w:p w14:paraId="5FE5C40B" w14:textId="4A43D909" w:rsidR="0052326B" w:rsidRPr="00057193" w:rsidRDefault="0052326B" w:rsidP="0052326B">
            <w:pPr>
              <w:spacing w:after="0"/>
              <w:rPr>
                <w:rFonts w:eastAsia="Calibri" w:cs="Calibri"/>
                <w:b/>
                <w:sz w:val="20"/>
                <w:szCs w:val="20"/>
                <w:lang w:eastAsia="sl-SI"/>
              </w:rPr>
            </w:pPr>
          </w:p>
          <w:p w14:paraId="2D420B6D" w14:textId="79918D47" w:rsidR="0052326B" w:rsidRPr="00057193" w:rsidRDefault="0052326B" w:rsidP="0052326B">
            <w:pPr>
              <w:spacing w:after="0"/>
              <w:rPr>
                <w:rFonts w:eastAsia="Calibri" w:cs="Calibri"/>
                <w:b/>
                <w:sz w:val="20"/>
                <w:szCs w:val="20"/>
                <w:lang w:eastAsia="sl-SI"/>
              </w:rPr>
            </w:pPr>
            <w:r w:rsidRPr="00057193">
              <w:rPr>
                <w:rFonts w:eastAsia="Calibri" w:cs="Calibri"/>
                <w:b/>
                <w:sz w:val="20"/>
                <w:szCs w:val="20"/>
                <w:lang w:eastAsia="sl-SI"/>
              </w:rPr>
              <w:t>Načini ocenjevanja:</w:t>
            </w:r>
          </w:p>
        </w:tc>
        <w:tc>
          <w:tcPr>
            <w:tcW w:w="1560" w:type="dxa"/>
            <w:tcBorders>
              <w:top w:val="nil"/>
              <w:left w:val="nil"/>
              <w:bottom w:val="single" w:sz="4" w:space="0" w:color="auto"/>
              <w:right w:val="nil"/>
            </w:tcBorders>
          </w:tcPr>
          <w:p w14:paraId="59BD2FDC" w14:textId="4BC67B01" w:rsidR="0052326B" w:rsidRPr="00057193" w:rsidRDefault="0052326B" w:rsidP="0052326B">
            <w:pPr>
              <w:spacing w:after="0"/>
              <w:rPr>
                <w:rFonts w:eastAsia="Calibri" w:cs="Calibri"/>
                <w:sz w:val="20"/>
                <w:szCs w:val="20"/>
                <w:lang w:eastAsia="sl-SI"/>
              </w:rPr>
            </w:pPr>
            <w:r w:rsidRPr="00057193">
              <w:rPr>
                <w:rFonts w:eastAsia="Calibri" w:cs="Calibri"/>
                <w:sz w:val="20"/>
                <w:szCs w:val="20"/>
                <w:lang w:eastAsia="sl-SI"/>
              </w:rPr>
              <w:t>Delež (v %) /</w:t>
            </w:r>
          </w:p>
          <w:p w14:paraId="49E1EDE7" w14:textId="77777777" w:rsidR="0052326B" w:rsidRPr="00057193" w:rsidRDefault="0052326B" w:rsidP="0052326B">
            <w:pPr>
              <w:spacing w:after="0"/>
              <w:rPr>
                <w:rFonts w:eastAsia="Calibri" w:cs="Calibri"/>
                <w:b/>
                <w:sz w:val="20"/>
                <w:szCs w:val="20"/>
                <w:lang w:eastAsia="sl-SI"/>
              </w:rPr>
            </w:pPr>
            <w:r w:rsidRPr="00057193">
              <w:rPr>
                <w:rFonts w:eastAsia="Calibri" w:cs="Calibri"/>
                <w:sz w:val="20"/>
                <w:szCs w:val="20"/>
                <w:lang w:eastAsia="sl-SI"/>
              </w:rPr>
              <w:t>Share (in %)</w:t>
            </w:r>
          </w:p>
        </w:tc>
        <w:tc>
          <w:tcPr>
            <w:tcW w:w="4117" w:type="dxa"/>
            <w:tcBorders>
              <w:top w:val="nil"/>
              <w:left w:val="nil"/>
              <w:bottom w:val="single" w:sz="4" w:space="0" w:color="auto"/>
              <w:right w:val="nil"/>
            </w:tcBorders>
          </w:tcPr>
          <w:p w14:paraId="5444BDE0" w14:textId="0D611A5E" w:rsidR="0052326B" w:rsidRPr="00057193" w:rsidRDefault="0052326B" w:rsidP="0052326B">
            <w:pPr>
              <w:spacing w:after="0"/>
              <w:rPr>
                <w:rFonts w:eastAsia="Calibri" w:cs="Calibri"/>
                <w:b/>
                <w:sz w:val="20"/>
                <w:szCs w:val="20"/>
                <w:lang w:eastAsia="sl-SI"/>
              </w:rPr>
            </w:pPr>
          </w:p>
          <w:p w14:paraId="282097A4" w14:textId="4D97D149" w:rsidR="0052326B" w:rsidRPr="00057193" w:rsidRDefault="0052326B" w:rsidP="0052326B">
            <w:pPr>
              <w:spacing w:after="0"/>
              <w:rPr>
                <w:rFonts w:eastAsia="Calibri" w:cs="Calibri"/>
                <w:b/>
                <w:sz w:val="20"/>
                <w:szCs w:val="20"/>
                <w:lang w:eastAsia="sl-SI"/>
              </w:rPr>
            </w:pPr>
            <w:r w:rsidRPr="00057193">
              <w:rPr>
                <w:rFonts w:eastAsia="Calibri" w:cs="Calibri"/>
                <w:b/>
                <w:sz w:val="20"/>
                <w:szCs w:val="20"/>
                <w:lang w:eastAsia="sl-SI"/>
              </w:rPr>
              <w:t>Assessment methods:</w:t>
            </w:r>
          </w:p>
        </w:tc>
      </w:tr>
      <w:tr w:rsidR="0052326B" w:rsidRPr="00057193" w14:paraId="52B92BAD" w14:textId="77777777" w:rsidTr="51ADE60F">
        <w:trPr>
          <w:trHeight w:val="535"/>
        </w:trPr>
        <w:tc>
          <w:tcPr>
            <w:tcW w:w="4018" w:type="dxa"/>
            <w:tcBorders>
              <w:top w:val="single" w:sz="4" w:space="0" w:color="auto"/>
              <w:left w:val="single" w:sz="4" w:space="0" w:color="auto"/>
              <w:bottom w:val="single" w:sz="4" w:space="0" w:color="auto"/>
              <w:right w:val="single" w:sz="4" w:space="0" w:color="auto"/>
            </w:tcBorders>
          </w:tcPr>
          <w:p w14:paraId="0E717600" w14:textId="5B530BA4" w:rsidR="00BB7FF1" w:rsidRDefault="007555EC" w:rsidP="001B7798">
            <w:pPr>
              <w:pStyle w:val="Odstavekseznama"/>
              <w:numPr>
                <w:ilvl w:val="0"/>
                <w:numId w:val="5"/>
              </w:numPr>
              <w:jc w:val="both"/>
              <w:rPr>
                <w:rFonts w:asciiTheme="minorHAnsi" w:hAnsiTheme="minorHAnsi" w:cs="Arial"/>
                <w:sz w:val="20"/>
                <w:szCs w:val="20"/>
                <w:lang w:eastAsia="sl-SI"/>
              </w:rPr>
            </w:pPr>
            <w:r w:rsidRPr="00057193">
              <w:rPr>
                <w:rFonts w:asciiTheme="minorHAnsi" w:hAnsiTheme="minorHAnsi" w:cs="Arial"/>
                <w:sz w:val="20"/>
                <w:szCs w:val="20"/>
                <w:lang w:eastAsia="sl-SI"/>
              </w:rPr>
              <w:t xml:space="preserve"> Ustna predstavitev</w:t>
            </w:r>
            <w:r w:rsidR="00BB7FF1">
              <w:rPr>
                <w:rFonts w:asciiTheme="minorHAnsi" w:hAnsiTheme="minorHAnsi" w:cs="Arial"/>
                <w:sz w:val="20"/>
                <w:szCs w:val="20"/>
                <w:lang w:eastAsia="sl-SI"/>
              </w:rPr>
              <w:t>.</w:t>
            </w:r>
          </w:p>
          <w:p w14:paraId="30A6A7D3" w14:textId="59D6546B" w:rsidR="001B7798" w:rsidRPr="00057193" w:rsidRDefault="001B7798" w:rsidP="001B7798">
            <w:pPr>
              <w:pStyle w:val="Odstavekseznama"/>
              <w:numPr>
                <w:ilvl w:val="0"/>
                <w:numId w:val="5"/>
              </w:numPr>
              <w:jc w:val="both"/>
              <w:rPr>
                <w:rFonts w:asciiTheme="minorHAnsi" w:hAnsiTheme="minorHAnsi" w:cs="Arial"/>
                <w:sz w:val="20"/>
                <w:szCs w:val="20"/>
                <w:lang w:eastAsia="sl-SI"/>
              </w:rPr>
            </w:pPr>
            <w:r w:rsidRPr="00057193">
              <w:rPr>
                <w:rFonts w:asciiTheme="minorHAnsi" w:hAnsiTheme="minorHAnsi" w:cs="Arial"/>
                <w:sz w:val="20"/>
                <w:szCs w:val="20"/>
                <w:lang w:eastAsia="sl-SI"/>
              </w:rPr>
              <w:t>Raziskovalna naloga.</w:t>
            </w:r>
          </w:p>
          <w:p w14:paraId="73D37E4C" w14:textId="6BE54D48" w:rsidR="0052326B" w:rsidRPr="00057193" w:rsidRDefault="179FF007" w:rsidP="51ADE60F">
            <w:pPr>
              <w:numPr>
                <w:ilvl w:val="0"/>
                <w:numId w:val="5"/>
              </w:numPr>
              <w:spacing w:after="0"/>
              <w:rPr>
                <w:rFonts w:asciiTheme="minorHAnsi" w:hAnsiTheme="minorHAnsi"/>
                <w:b/>
                <w:bCs/>
                <w:strike/>
                <w:sz w:val="20"/>
                <w:szCs w:val="20"/>
              </w:rPr>
            </w:pPr>
            <w:r w:rsidRPr="00057193">
              <w:rPr>
                <w:rFonts w:asciiTheme="minorHAnsi" w:hAnsiTheme="minorHAnsi" w:cs="Arial"/>
                <w:sz w:val="20"/>
                <w:szCs w:val="20"/>
                <w:lang w:eastAsia="sl-SI"/>
              </w:rPr>
              <w:t>Praktična naloga</w:t>
            </w:r>
            <w:r w:rsidR="00BB7FF1">
              <w:rPr>
                <w:rFonts w:asciiTheme="minorHAnsi" w:hAnsiTheme="minorHAnsi" w:cs="Arial"/>
                <w:sz w:val="20"/>
                <w:szCs w:val="20"/>
                <w:lang w:eastAsia="sl-SI"/>
              </w:rPr>
              <w:t>.</w:t>
            </w:r>
            <w:r w:rsidR="007555EC" w:rsidRPr="00057193">
              <w:rPr>
                <w:rFonts w:asciiTheme="minorHAnsi" w:hAnsiTheme="minorHAnsi" w:cs="Arial"/>
                <w:sz w:val="20"/>
                <w:szCs w:val="20"/>
                <w:lang w:eastAsia="sl-SI"/>
              </w:rPr>
              <w:t xml:space="preserve"> </w:t>
            </w:r>
          </w:p>
        </w:tc>
        <w:tc>
          <w:tcPr>
            <w:tcW w:w="1560" w:type="dxa"/>
            <w:tcBorders>
              <w:top w:val="single" w:sz="4" w:space="0" w:color="auto"/>
              <w:left w:val="single" w:sz="4" w:space="0" w:color="auto"/>
              <w:bottom w:val="single" w:sz="4" w:space="0" w:color="auto"/>
              <w:right w:val="single" w:sz="4" w:space="0" w:color="auto"/>
            </w:tcBorders>
          </w:tcPr>
          <w:p w14:paraId="5408C588" w14:textId="7658D2A7" w:rsidR="001B7798" w:rsidRPr="00057193" w:rsidRDefault="001B7798" w:rsidP="009E6B4A">
            <w:pPr>
              <w:spacing w:after="0"/>
              <w:jc w:val="center"/>
              <w:rPr>
                <w:rFonts w:eastAsia="Calibri" w:cs="Calibri"/>
                <w:sz w:val="20"/>
                <w:szCs w:val="20"/>
                <w:lang w:eastAsia="sl-SI"/>
              </w:rPr>
            </w:pPr>
            <w:r w:rsidRPr="00057193">
              <w:rPr>
                <w:rFonts w:eastAsia="Calibri" w:cs="Calibri"/>
                <w:sz w:val="20"/>
                <w:szCs w:val="20"/>
                <w:lang w:eastAsia="sl-SI"/>
              </w:rPr>
              <w:t>20%</w:t>
            </w:r>
          </w:p>
          <w:p w14:paraId="14A48078" w14:textId="325907BA" w:rsidR="001B7798" w:rsidRPr="00057193" w:rsidRDefault="007555EC" w:rsidP="009E6B4A">
            <w:pPr>
              <w:spacing w:after="0"/>
              <w:jc w:val="center"/>
              <w:rPr>
                <w:rFonts w:eastAsia="Calibri" w:cs="Calibri"/>
                <w:sz w:val="20"/>
                <w:szCs w:val="20"/>
                <w:lang w:eastAsia="sl-SI"/>
              </w:rPr>
            </w:pPr>
            <w:r w:rsidRPr="00057193">
              <w:rPr>
                <w:rFonts w:eastAsia="Calibri" w:cs="Calibri"/>
                <w:sz w:val="20"/>
                <w:szCs w:val="20"/>
                <w:lang w:eastAsia="sl-SI"/>
              </w:rPr>
              <w:t>6</w:t>
            </w:r>
            <w:r w:rsidR="001B7798" w:rsidRPr="00057193">
              <w:rPr>
                <w:rFonts w:eastAsia="Calibri" w:cs="Calibri"/>
                <w:sz w:val="20"/>
                <w:szCs w:val="20"/>
                <w:lang w:eastAsia="sl-SI"/>
              </w:rPr>
              <w:t>0%</w:t>
            </w:r>
          </w:p>
          <w:p w14:paraId="6252E3BC" w14:textId="596D90A6" w:rsidR="0052326B" w:rsidRPr="00BB7FF1" w:rsidRDefault="007555EC" w:rsidP="009E6B4A">
            <w:pPr>
              <w:spacing w:after="0"/>
              <w:jc w:val="center"/>
              <w:rPr>
                <w:rFonts w:eastAsia="Calibri" w:cs="Calibri"/>
                <w:sz w:val="20"/>
                <w:szCs w:val="20"/>
                <w:lang w:eastAsia="sl-SI"/>
              </w:rPr>
            </w:pPr>
            <w:r w:rsidRPr="00057193">
              <w:rPr>
                <w:rFonts w:eastAsia="Calibri" w:cs="Calibri"/>
                <w:sz w:val="20"/>
                <w:szCs w:val="20"/>
                <w:lang w:eastAsia="sl-SI"/>
              </w:rPr>
              <w:t>2</w:t>
            </w:r>
            <w:r w:rsidR="001B7798" w:rsidRPr="00057193">
              <w:rPr>
                <w:rFonts w:eastAsia="Calibri" w:cs="Calibri"/>
                <w:sz w:val="20"/>
                <w:szCs w:val="20"/>
                <w:lang w:eastAsia="sl-SI"/>
              </w:rPr>
              <w:t>0%</w:t>
            </w:r>
          </w:p>
        </w:tc>
        <w:tc>
          <w:tcPr>
            <w:tcW w:w="4117" w:type="dxa"/>
            <w:tcBorders>
              <w:top w:val="single" w:sz="4" w:space="0" w:color="auto"/>
              <w:left w:val="single" w:sz="4" w:space="0" w:color="auto"/>
              <w:bottom w:val="single" w:sz="4" w:space="0" w:color="auto"/>
              <w:right w:val="single" w:sz="4" w:space="0" w:color="auto"/>
            </w:tcBorders>
          </w:tcPr>
          <w:p w14:paraId="7598F177" w14:textId="40A01ABD" w:rsidR="00BB7FF1" w:rsidRDefault="007555EC" w:rsidP="001B7798">
            <w:pPr>
              <w:pStyle w:val="Odstavekseznama"/>
              <w:numPr>
                <w:ilvl w:val="0"/>
                <w:numId w:val="28"/>
              </w:numPr>
              <w:jc w:val="both"/>
              <w:rPr>
                <w:rFonts w:asciiTheme="minorHAnsi" w:hAnsiTheme="minorHAnsi" w:cs="Arial"/>
                <w:sz w:val="20"/>
                <w:szCs w:val="20"/>
                <w:lang w:val="en-GB"/>
              </w:rPr>
            </w:pPr>
            <w:r w:rsidRPr="00057193">
              <w:rPr>
                <w:rFonts w:asciiTheme="minorHAnsi" w:hAnsiTheme="minorHAnsi" w:cs="Arial"/>
                <w:sz w:val="20"/>
                <w:szCs w:val="20"/>
                <w:lang w:val="en-GB"/>
              </w:rPr>
              <w:t>Oral presentation</w:t>
            </w:r>
            <w:r w:rsidR="00BB7FF1">
              <w:rPr>
                <w:rFonts w:asciiTheme="minorHAnsi" w:hAnsiTheme="minorHAnsi" w:cs="Arial"/>
                <w:sz w:val="20"/>
                <w:szCs w:val="20"/>
                <w:lang w:val="en-GB"/>
              </w:rPr>
              <w:t>.</w:t>
            </w:r>
          </w:p>
          <w:p w14:paraId="62A822F6" w14:textId="592E9A60" w:rsidR="001B7798" w:rsidRPr="00057193" w:rsidRDefault="001B7798" w:rsidP="001B7798">
            <w:pPr>
              <w:pStyle w:val="Odstavekseznama"/>
              <w:numPr>
                <w:ilvl w:val="0"/>
                <w:numId w:val="28"/>
              </w:numPr>
              <w:jc w:val="both"/>
              <w:rPr>
                <w:rFonts w:asciiTheme="minorHAnsi" w:hAnsiTheme="minorHAnsi" w:cs="Arial"/>
                <w:sz w:val="20"/>
                <w:szCs w:val="20"/>
                <w:lang w:val="en-GB"/>
              </w:rPr>
            </w:pPr>
            <w:r w:rsidRPr="00057193">
              <w:rPr>
                <w:rFonts w:asciiTheme="minorHAnsi" w:hAnsiTheme="minorHAnsi" w:cs="Arial"/>
                <w:sz w:val="20"/>
                <w:szCs w:val="20"/>
                <w:lang w:val="en-GB"/>
              </w:rPr>
              <w:t xml:space="preserve">Research </w:t>
            </w:r>
            <w:r w:rsidR="007555EC" w:rsidRPr="00057193">
              <w:rPr>
                <w:rFonts w:asciiTheme="minorHAnsi" w:hAnsiTheme="minorHAnsi" w:cs="Arial"/>
                <w:sz w:val="20"/>
                <w:szCs w:val="20"/>
                <w:lang w:val="en-GB"/>
              </w:rPr>
              <w:t>paper</w:t>
            </w:r>
            <w:r w:rsidRPr="00057193">
              <w:rPr>
                <w:rFonts w:asciiTheme="minorHAnsi" w:hAnsiTheme="minorHAnsi" w:cs="Arial"/>
                <w:sz w:val="20"/>
                <w:szCs w:val="20"/>
                <w:lang w:val="en-GB"/>
              </w:rPr>
              <w:t>.</w:t>
            </w:r>
          </w:p>
          <w:p w14:paraId="20F78515" w14:textId="7DBAED03" w:rsidR="001B7798" w:rsidRPr="00057193" w:rsidRDefault="4C006A4A" w:rsidP="51ADE60F">
            <w:pPr>
              <w:numPr>
                <w:ilvl w:val="0"/>
                <w:numId w:val="17"/>
              </w:numPr>
              <w:spacing w:after="0"/>
              <w:rPr>
                <w:rFonts w:asciiTheme="minorHAnsi" w:hAnsiTheme="minorHAnsi"/>
                <w:b/>
                <w:bCs/>
                <w:strike/>
                <w:sz w:val="20"/>
                <w:szCs w:val="20"/>
              </w:rPr>
            </w:pPr>
            <w:r w:rsidRPr="00057193">
              <w:rPr>
                <w:rFonts w:asciiTheme="minorHAnsi" w:hAnsiTheme="minorHAnsi" w:cs="Arial"/>
                <w:sz w:val="20"/>
                <w:szCs w:val="20"/>
                <w:lang w:val="en-GB"/>
              </w:rPr>
              <w:t>Practical assignment</w:t>
            </w:r>
            <w:r w:rsidR="00057193">
              <w:rPr>
                <w:rFonts w:asciiTheme="minorHAnsi" w:hAnsiTheme="minorHAnsi" w:cs="Arial"/>
                <w:sz w:val="20"/>
                <w:szCs w:val="20"/>
                <w:lang w:val="en-GB"/>
              </w:rPr>
              <w:t>.</w:t>
            </w:r>
          </w:p>
        </w:tc>
      </w:tr>
    </w:tbl>
    <w:p w14:paraId="1C9E1879" w14:textId="702E0086" w:rsidR="005A11E4" w:rsidRPr="00057193" w:rsidRDefault="005A11E4" w:rsidP="00A57D74">
      <w:pPr>
        <w:spacing w:after="160" w:line="259" w:lineRule="auto"/>
        <w:rPr>
          <w:rFonts w:eastAsia="Calibr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057193" w14:paraId="0D823691" w14:textId="77777777" w:rsidTr="5353EF8B">
        <w:tc>
          <w:tcPr>
            <w:tcW w:w="9690" w:type="dxa"/>
            <w:tcBorders>
              <w:left w:val="nil"/>
              <w:bottom w:val="single" w:sz="4" w:space="0" w:color="auto"/>
              <w:right w:val="nil"/>
            </w:tcBorders>
          </w:tcPr>
          <w:p w14:paraId="5A33BA62" w14:textId="77777777" w:rsidR="005A11E4" w:rsidRPr="00057193" w:rsidRDefault="005A11E4" w:rsidP="00B71733">
            <w:pPr>
              <w:spacing w:after="0"/>
              <w:rPr>
                <w:rFonts w:eastAsia="Calibri" w:cs="Calibri"/>
                <w:b/>
                <w:sz w:val="20"/>
                <w:szCs w:val="20"/>
                <w:lang w:eastAsia="sl-SI"/>
              </w:rPr>
            </w:pPr>
            <w:r w:rsidRPr="00057193">
              <w:rPr>
                <w:rFonts w:eastAsia="Calibri" w:cs="Calibri"/>
                <w:b/>
                <w:sz w:val="20"/>
                <w:szCs w:val="20"/>
                <w:lang w:eastAsia="sl-SI"/>
              </w:rPr>
              <w:t xml:space="preserve">Reference nosilca / Course coordinator's references: </w:t>
            </w:r>
          </w:p>
        </w:tc>
      </w:tr>
      <w:tr w:rsidR="00057193" w:rsidRPr="00057193" w14:paraId="7CA3B049" w14:textId="77777777" w:rsidTr="5353EF8B">
        <w:trPr>
          <w:trHeight w:val="200"/>
        </w:trPr>
        <w:tc>
          <w:tcPr>
            <w:tcW w:w="9690" w:type="dxa"/>
            <w:tcBorders>
              <w:top w:val="single" w:sz="4" w:space="0" w:color="auto"/>
              <w:left w:val="single" w:sz="4" w:space="0" w:color="auto"/>
              <w:bottom w:val="single" w:sz="4" w:space="0" w:color="auto"/>
              <w:right w:val="single" w:sz="4" w:space="0" w:color="auto"/>
            </w:tcBorders>
          </w:tcPr>
          <w:p w14:paraId="11431BB7" w14:textId="7895E019" w:rsidR="001B7798" w:rsidRPr="00057193" w:rsidRDefault="001B7798" w:rsidP="00057193">
            <w:pPr>
              <w:spacing w:after="0"/>
              <w:jc w:val="both"/>
              <w:rPr>
                <w:rFonts w:asciiTheme="minorHAnsi" w:hAnsiTheme="minorHAnsi" w:cstheme="minorHAnsi"/>
                <w:strike/>
                <w:sz w:val="20"/>
                <w:szCs w:val="20"/>
                <w:lang w:eastAsia="sl-SI"/>
              </w:rPr>
            </w:pPr>
            <w:r w:rsidRPr="00057193">
              <w:rPr>
                <w:rFonts w:asciiTheme="minorHAnsi" w:hAnsiTheme="minorHAnsi" w:cstheme="minorHAnsi"/>
                <w:sz w:val="20"/>
                <w:szCs w:val="20"/>
                <w:lang w:eastAsia="sl-SI"/>
              </w:rPr>
              <w:t>KNEZ, Matjaž, JEREB, Borut, JADRAQUE GAGO, Eulalia, ROSAK-SZYROCKA, Joanna, OBRECHT, Matevž. Features influencing policy recommendations for the promotion of zero emission vehicles in Slovenia, Spain, and Poland. Clean technologies and environmental policy, ISSN 1618-9558. [Online ed.]. </w:t>
            </w:r>
            <w:hyperlink r:id="rId8">
              <w:r w:rsidRPr="00057193">
                <w:rPr>
                  <w:rFonts w:asciiTheme="minorHAnsi" w:hAnsiTheme="minorHAnsi" w:cstheme="minorHAnsi"/>
                  <w:sz w:val="20"/>
                  <w:szCs w:val="20"/>
                  <w:lang w:eastAsia="sl-SI"/>
                </w:rPr>
                <w:t>https://doi.org/10.1007/s10098-020-01909-9</w:t>
              </w:r>
            </w:hyperlink>
            <w:r w:rsidRPr="00057193">
              <w:rPr>
                <w:rFonts w:asciiTheme="minorHAnsi" w:hAnsiTheme="minorHAnsi" w:cstheme="minorHAnsi"/>
                <w:sz w:val="20"/>
                <w:szCs w:val="20"/>
                <w:lang w:eastAsia="sl-SI"/>
              </w:rPr>
              <w:t>, doi: </w:t>
            </w:r>
            <w:hyperlink r:id="rId9">
              <w:r w:rsidRPr="00057193">
                <w:rPr>
                  <w:rFonts w:asciiTheme="minorHAnsi" w:hAnsiTheme="minorHAnsi" w:cstheme="minorHAnsi"/>
                  <w:sz w:val="20"/>
                  <w:szCs w:val="20"/>
                  <w:lang w:eastAsia="sl-SI"/>
                </w:rPr>
                <w:t>10.1007/s10098-020-01909-9</w:t>
              </w:r>
            </w:hyperlink>
            <w:r w:rsidRPr="00057193">
              <w:rPr>
                <w:rFonts w:asciiTheme="minorHAnsi" w:hAnsiTheme="minorHAnsi" w:cstheme="minorHAnsi"/>
                <w:sz w:val="20"/>
                <w:szCs w:val="20"/>
                <w:lang w:eastAsia="sl-SI"/>
              </w:rPr>
              <w:t>. [COBISS.SI-ID </w:t>
            </w:r>
            <w:hyperlink r:id="rId10">
              <w:r w:rsidRPr="00057193">
                <w:rPr>
                  <w:rFonts w:asciiTheme="minorHAnsi" w:hAnsiTheme="minorHAnsi" w:cstheme="minorHAnsi"/>
                  <w:sz w:val="20"/>
                  <w:szCs w:val="20"/>
                  <w:lang w:eastAsia="sl-SI"/>
                </w:rPr>
                <w:t>26988291</w:t>
              </w:r>
            </w:hyperlink>
            <w:r w:rsidRPr="00057193">
              <w:rPr>
                <w:rFonts w:asciiTheme="minorHAnsi" w:hAnsiTheme="minorHAnsi" w:cstheme="minorHAnsi"/>
                <w:sz w:val="20"/>
                <w:szCs w:val="20"/>
                <w:lang w:eastAsia="sl-SI"/>
              </w:rPr>
              <w:t>]</w:t>
            </w:r>
            <w:r w:rsidR="00A92F07" w:rsidRPr="00057193">
              <w:rPr>
                <w:rFonts w:asciiTheme="minorHAnsi" w:hAnsiTheme="minorHAnsi" w:cstheme="minorHAnsi"/>
                <w:sz w:val="20"/>
                <w:szCs w:val="20"/>
                <w:lang w:eastAsia="sl-SI"/>
              </w:rPr>
              <w:t>.</w:t>
            </w:r>
          </w:p>
          <w:p w14:paraId="355405F6" w14:textId="77180A07" w:rsidR="001B7798" w:rsidRPr="00057193" w:rsidRDefault="1D97E059" w:rsidP="00057193">
            <w:pPr>
              <w:spacing w:after="0"/>
              <w:jc w:val="both"/>
              <w:rPr>
                <w:rFonts w:asciiTheme="minorHAnsi" w:hAnsiTheme="minorHAnsi" w:cstheme="minorHAnsi"/>
                <w:sz w:val="20"/>
                <w:szCs w:val="20"/>
                <w:lang w:eastAsia="sl-SI"/>
              </w:rPr>
            </w:pPr>
            <w:r w:rsidRPr="00057193">
              <w:rPr>
                <w:rFonts w:asciiTheme="minorHAnsi" w:hAnsiTheme="minorHAnsi" w:cstheme="minorHAnsi"/>
                <w:sz w:val="20"/>
                <w:szCs w:val="20"/>
                <w:lang w:eastAsia="sl-SI"/>
              </w:rPr>
              <w:t xml:space="preserve">LAZAR, Sebastjan, POTOČAN, Vojko, KLIMECKA-TATAR, Dorota, OBRECHT, Matevž. Boosting sustainable operations with sustainable supply chain modeling : a case of organizational culture and normative commitment. International journal of environmental research and public health. [Online ed.]. 2022, vol. 19, iss. 17, str. 1-23. ISSN 1660-4601. </w:t>
            </w:r>
            <w:hyperlink r:id="rId11" w:history="1">
              <w:r w:rsidRPr="00057193">
                <w:rPr>
                  <w:rFonts w:asciiTheme="minorHAnsi" w:hAnsiTheme="minorHAnsi" w:cstheme="minorHAnsi"/>
                  <w:sz w:val="20"/>
                  <w:szCs w:val="20"/>
                  <w:lang w:eastAsia="sl-SI"/>
                </w:rPr>
                <w:t>https://www.mdpi.com/1660-4601/19/17/11131</w:t>
              </w:r>
            </w:hyperlink>
            <w:r w:rsidRPr="00057193">
              <w:rPr>
                <w:rFonts w:asciiTheme="minorHAnsi" w:hAnsiTheme="minorHAnsi" w:cstheme="minorHAnsi"/>
                <w:sz w:val="20"/>
                <w:szCs w:val="20"/>
                <w:lang w:eastAsia="sl-SI"/>
              </w:rPr>
              <w:t xml:space="preserve">, DOI: </w:t>
            </w:r>
            <w:hyperlink r:id="rId12" w:history="1">
              <w:r w:rsidRPr="00057193">
                <w:rPr>
                  <w:rFonts w:asciiTheme="minorHAnsi" w:hAnsiTheme="minorHAnsi" w:cstheme="minorHAnsi"/>
                  <w:sz w:val="20"/>
                  <w:szCs w:val="20"/>
                  <w:lang w:eastAsia="sl-SI"/>
                </w:rPr>
                <w:t>10.3390/ijerph191711131</w:t>
              </w:r>
            </w:hyperlink>
            <w:r w:rsidRPr="00057193">
              <w:rPr>
                <w:rFonts w:asciiTheme="minorHAnsi" w:hAnsiTheme="minorHAnsi" w:cstheme="minorHAnsi"/>
                <w:sz w:val="20"/>
                <w:szCs w:val="20"/>
                <w:lang w:eastAsia="sl-SI"/>
              </w:rPr>
              <w:t xml:space="preserve">. [COBISS.SI-ID </w:t>
            </w:r>
            <w:hyperlink r:id="rId13" w:history="1">
              <w:r w:rsidRPr="00057193">
                <w:rPr>
                  <w:rFonts w:asciiTheme="minorHAnsi" w:hAnsiTheme="minorHAnsi" w:cstheme="minorHAnsi"/>
                  <w:sz w:val="20"/>
                  <w:szCs w:val="20"/>
                  <w:lang w:eastAsia="sl-SI"/>
                </w:rPr>
                <w:t>121576195</w:t>
              </w:r>
            </w:hyperlink>
            <w:r w:rsidRPr="00057193">
              <w:rPr>
                <w:rFonts w:asciiTheme="minorHAnsi" w:hAnsiTheme="minorHAnsi" w:cstheme="minorHAnsi"/>
                <w:sz w:val="20"/>
                <w:szCs w:val="20"/>
                <w:lang w:eastAsia="sl-SI"/>
              </w:rPr>
              <w:t>]</w:t>
            </w:r>
            <w:r w:rsidR="00057193" w:rsidRPr="00057193">
              <w:rPr>
                <w:rFonts w:asciiTheme="minorHAnsi" w:hAnsiTheme="minorHAnsi" w:cstheme="minorHAnsi"/>
                <w:sz w:val="20"/>
                <w:szCs w:val="20"/>
                <w:lang w:eastAsia="sl-SI"/>
              </w:rPr>
              <w:t>.</w:t>
            </w:r>
            <w:r w:rsidRPr="00057193">
              <w:rPr>
                <w:rFonts w:asciiTheme="minorHAnsi" w:hAnsiTheme="minorHAnsi" w:cstheme="minorHAnsi"/>
                <w:sz w:val="20"/>
                <w:szCs w:val="20"/>
                <w:lang w:eastAsia="sl-SI"/>
              </w:rPr>
              <w:t xml:space="preserve"> </w:t>
            </w:r>
          </w:p>
          <w:p w14:paraId="41239970" w14:textId="4930F4EF" w:rsidR="00E6390A" w:rsidRPr="00057193" w:rsidRDefault="1D97E059" w:rsidP="00057193">
            <w:pPr>
              <w:spacing w:after="0"/>
              <w:jc w:val="both"/>
              <w:rPr>
                <w:rFonts w:asciiTheme="minorHAnsi" w:hAnsiTheme="minorHAnsi" w:cstheme="minorHAnsi"/>
                <w:sz w:val="20"/>
                <w:szCs w:val="20"/>
              </w:rPr>
            </w:pPr>
            <w:r w:rsidRPr="00057193">
              <w:rPr>
                <w:rFonts w:asciiTheme="minorHAnsi" w:hAnsiTheme="minorHAnsi" w:cstheme="minorHAnsi"/>
                <w:sz w:val="20"/>
                <w:szCs w:val="20"/>
                <w:lang w:eastAsia="sl-SI"/>
              </w:rPr>
              <w:t xml:space="preserve">OBRECHT, Matevž, SINGH, Rhythm, ZORMAN, Timitej. Conceptualizing a new circular economy feature - storing renewable electricity in batteries beyond EV end-of-life : the case of Slovenia. The international journal of productivity and performance management. [Print ed.]. 2022, no. 3, vol. 71, str. 896-911. ISSN 1741-0401. </w:t>
            </w:r>
            <w:hyperlink r:id="rId14" w:history="1">
              <w:r w:rsidRPr="00057193">
                <w:rPr>
                  <w:rFonts w:asciiTheme="minorHAnsi" w:hAnsiTheme="minorHAnsi" w:cstheme="minorHAnsi"/>
                  <w:sz w:val="20"/>
                  <w:szCs w:val="20"/>
                  <w:lang w:eastAsia="sl-SI"/>
                </w:rPr>
                <w:t>https://doi.org/10.1108/IJPPM-01-2021-0029</w:t>
              </w:r>
            </w:hyperlink>
            <w:r w:rsidRPr="00057193">
              <w:rPr>
                <w:rFonts w:asciiTheme="minorHAnsi" w:hAnsiTheme="minorHAnsi" w:cstheme="minorHAnsi"/>
                <w:sz w:val="20"/>
                <w:szCs w:val="20"/>
                <w:lang w:eastAsia="sl-SI"/>
              </w:rPr>
              <w:t xml:space="preserve">, DOI: </w:t>
            </w:r>
            <w:hyperlink r:id="rId15" w:history="1">
              <w:r w:rsidRPr="00057193">
                <w:rPr>
                  <w:rFonts w:asciiTheme="minorHAnsi" w:hAnsiTheme="minorHAnsi" w:cstheme="minorHAnsi"/>
                  <w:sz w:val="20"/>
                  <w:szCs w:val="20"/>
                  <w:lang w:eastAsia="sl-SI"/>
                </w:rPr>
                <w:t>10.1108/IJPPM-01-2021-0029</w:t>
              </w:r>
            </w:hyperlink>
            <w:r w:rsidRPr="00057193">
              <w:rPr>
                <w:rFonts w:asciiTheme="minorHAnsi" w:hAnsiTheme="minorHAnsi" w:cstheme="minorHAnsi"/>
                <w:sz w:val="20"/>
                <w:szCs w:val="20"/>
                <w:lang w:eastAsia="sl-SI"/>
              </w:rPr>
              <w:t xml:space="preserve">. [COBISS.SI-ID </w:t>
            </w:r>
            <w:hyperlink r:id="rId16" w:history="1">
              <w:r w:rsidRPr="00057193">
                <w:rPr>
                  <w:rFonts w:asciiTheme="minorHAnsi" w:hAnsiTheme="minorHAnsi" w:cstheme="minorHAnsi"/>
                  <w:sz w:val="20"/>
                  <w:szCs w:val="20"/>
                  <w:lang w:eastAsia="sl-SI"/>
                </w:rPr>
                <w:t>70147843</w:t>
              </w:r>
            </w:hyperlink>
            <w:r w:rsidRPr="00057193">
              <w:rPr>
                <w:rFonts w:asciiTheme="minorHAnsi" w:hAnsiTheme="minorHAnsi" w:cstheme="minorHAnsi"/>
                <w:sz w:val="20"/>
                <w:szCs w:val="20"/>
                <w:lang w:eastAsia="sl-SI"/>
              </w:rPr>
              <w:t>]</w:t>
            </w:r>
            <w:r w:rsidR="00057193" w:rsidRPr="00057193">
              <w:rPr>
                <w:rFonts w:asciiTheme="minorHAnsi" w:hAnsiTheme="minorHAnsi" w:cstheme="minorHAnsi"/>
                <w:sz w:val="20"/>
                <w:szCs w:val="20"/>
                <w:lang w:eastAsia="sl-SI"/>
              </w:rPr>
              <w:t>.</w:t>
            </w:r>
            <w:r w:rsidRPr="00057193">
              <w:rPr>
                <w:rFonts w:asciiTheme="minorHAnsi" w:hAnsiTheme="minorHAnsi" w:cstheme="minorHAnsi"/>
                <w:sz w:val="20"/>
                <w:szCs w:val="20"/>
                <w:lang w:eastAsia="sl-SI"/>
              </w:rPr>
              <w:t xml:space="preserve"> </w:t>
            </w:r>
            <w:r w:rsidR="001B7798" w:rsidRPr="00057193">
              <w:rPr>
                <w:rFonts w:asciiTheme="minorHAnsi" w:hAnsiTheme="minorHAnsi" w:cstheme="minorHAnsi"/>
                <w:sz w:val="20"/>
                <w:szCs w:val="20"/>
              </w:rPr>
              <w:br/>
            </w:r>
            <w:r w:rsidR="00E6390A" w:rsidRPr="00057193">
              <w:rPr>
                <w:rFonts w:asciiTheme="minorHAnsi" w:hAnsiTheme="minorHAnsi" w:cstheme="minorHAnsi"/>
                <w:sz w:val="20"/>
                <w:szCs w:val="20"/>
              </w:rPr>
              <w:t>LAZAREVIĆ, Mirjana, OBRECHT, Matevž. Artificial intelligence and sustainability in industry 4.0 and 5.0: trends, networks of leading countries and evolution of the research focus. Sustainability. 2026, 18, 2, [art. no.] 877, str. [1]-26, ilustr. ISSN 2071-1050. </w:t>
            </w:r>
            <w:hyperlink r:id="rId17" w:tgtFrame="_blank" w:tooltip="https://doi.org/10.3390/su18020877" w:history="1">
              <w:r w:rsidR="00E6390A" w:rsidRPr="00057193">
                <w:rPr>
                  <w:rStyle w:val="Hiperpovezava"/>
                  <w:rFonts w:asciiTheme="minorHAnsi" w:hAnsiTheme="minorHAnsi" w:cstheme="minorHAnsi"/>
                  <w:sz w:val="20"/>
                  <w:szCs w:val="20"/>
                  <w:bdr w:val="none" w:sz="0" w:space="0" w:color="auto" w:frame="1"/>
                </w:rPr>
                <w:t>https://doi.org/10.3390/su18020877</w:t>
              </w:r>
            </w:hyperlink>
            <w:r w:rsidR="00E6390A" w:rsidRPr="00057193">
              <w:rPr>
                <w:rFonts w:asciiTheme="minorHAnsi" w:hAnsiTheme="minorHAnsi" w:cstheme="minorHAnsi"/>
                <w:sz w:val="20"/>
                <w:szCs w:val="20"/>
              </w:rPr>
              <w:t>, DOI: 10.3390/su18020877. [COBISS.SI-ID 267748099]</w:t>
            </w:r>
            <w:r w:rsidR="00057193" w:rsidRPr="00057193">
              <w:rPr>
                <w:rFonts w:asciiTheme="minorHAnsi" w:hAnsiTheme="minorHAnsi" w:cstheme="minorHAnsi"/>
                <w:sz w:val="20"/>
                <w:szCs w:val="20"/>
              </w:rPr>
              <w:t>.</w:t>
            </w:r>
          </w:p>
          <w:p w14:paraId="0DC236DB" w14:textId="4110D3B4" w:rsidR="00E6390A" w:rsidRPr="00057193" w:rsidRDefault="00E6390A" w:rsidP="00057193">
            <w:pPr>
              <w:shd w:val="clear" w:color="auto" w:fill="FFFFFF"/>
              <w:spacing w:after="0"/>
              <w:jc w:val="both"/>
              <w:textAlignment w:val="baseline"/>
              <w:rPr>
                <w:rFonts w:asciiTheme="minorHAnsi" w:hAnsiTheme="minorHAnsi" w:cstheme="minorHAnsi"/>
                <w:sz w:val="20"/>
                <w:szCs w:val="20"/>
              </w:rPr>
            </w:pPr>
            <w:r w:rsidRPr="00057193">
              <w:rPr>
                <w:rFonts w:asciiTheme="minorHAnsi" w:hAnsiTheme="minorHAnsi" w:cstheme="minorHAnsi"/>
                <w:sz w:val="20"/>
                <w:szCs w:val="20"/>
              </w:rPr>
              <w:t xml:space="preserve">ROSI, Maja, ROSI, Bojan, OBRECHT, Matevž. Advancing sustainable logistics : the role of B2B sharing economy platforms in smart and resource-efficient supply chains. Systems. 2026, vol. 14, issue 2, [article no.] 125, str. 1-19, graf. prikazi. </w:t>
            </w:r>
            <w:r w:rsidRPr="00057193">
              <w:rPr>
                <w:rFonts w:asciiTheme="minorHAnsi" w:hAnsiTheme="minorHAnsi" w:cstheme="minorHAnsi"/>
                <w:sz w:val="20"/>
                <w:szCs w:val="20"/>
              </w:rPr>
              <w:lastRenderedPageBreak/>
              <w:t>ISSN 2079-8954. </w:t>
            </w:r>
            <w:hyperlink r:id="rId18" w:tgtFrame="_blank" w:tooltip="https://www.mdpi.com/2079-8954/14/2/125" w:history="1">
              <w:r w:rsidRPr="00057193">
                <w:rPr>
                  <w:rStyle w:val="Hiperpovezava"/>
                  <w:rFonts w:asciiTheme="minorHAnsi" w:hAnsiTheme="minorHAnsi" w:cstheme="minorHAnsi"/>
                  <w:sz w:val="20"/>
                  <w:szCs w:val="20"/>
                  <w:bdr w:val="none" w:sz="0" w:space="0" w:color="auto" w:frame="1"/>
                </w:rPr>
                <w:t>https://www.mdpi.com/2079-8954/14/2/125</w:t>
              </w:r>
            </w:hyperlink>
            <w:r w:rsidRPr="00057193">
              <w:rPr>
                <w:rFonts w:asciiTheme="minorHAnsi" w:hAnsiTheme="minorHAnsi" w:cstheme="minorHAnsi"/>
                <w:sz w:val="20"/>
                <w:szCs w:val="20"/>
              </w:rPr>
              <w:t>, DOI: 10.3390/systems14020125. [COBISS.SI-ID 266418947</w:t>
            </w:r>
            <w:r w:rsidR="00057193" w:rsidRPr="00057193">
              <w:rPr>
                <w:rFonts w:asciiTheme="minorHAnsi" w:hAnsiTheme="minorHAnsi" w:cstheme="minorHAnsi"/>
                <w:sz w:val="20"/>
                <w:szCs w:val="20"/>
              </w:rPr>
              <w:t>.</w:t>
            </w:r>
          </w:p>
          <w:p w14:paraId="5040C217" w14:textId="5F62BE1A" w:rsidR="00057193" w:rsidRPr="00057193" w:rsidRDefault="00E6390A" w:rsidP="00057193">
            <w:pPr>
              <w:pStyle w:val="Odstavekseznama"/>
              <w:ind w:left="0"/>
              <w:jc w:val="both"/>
              <w:rPr>
                <w:rFonts w:asciiTheme="minorHAnsi" w:hAnsiTheme="minorHAnsi" w:cstheme="minorHAnsi"/>
                <w:sz w:val="20"/>
                <w:szCs w:val="20"/>
              </w:rPr>
            </w:pPr>
            <w:r w:rsidRPr="00057193">
              <w:rPr>
                <w:rFonts w:asciiTheme="minorHAnsi" w:hAnsiTheme="minorHAnsi" w:cstheme="minorHAnsi"/>
                <w:sz w:val="20"/>
                <w:szCs w:val="20"/>
              </w:rPr>
              <w:t>ELAKKAD, Eman, BARAKAT, Mahmoud, OBRECHT, Matevž. The dynamics of green behaviour in Egypt and Jordan : financial attitude, price sensitivity and greenwashing effects. Sustainability. 2025, vol. 17, issue 16, [article no.] 7434, str. [1]-27, ilustr. ISSN 2071-1050. </w:t>
            </w:r>
            <w:hyperlink r:id="rId19" w:tgtFrame="_blank" w:tooltip="https://www.mdpi.com/2071-1050/17/16/7434" w:history="1">
              <w:r w:rsidRPr="00057193">
                <w:rPr>
                  <w:rStyle w:val="Hiperpovezava"/>
                  <w:rFonts w:asciiTheme="minorHAnsi" w:hAnsiTheme="minorHAnsi" w:cstheme="minorHAnsi"/>
                  <w:sz w:val="20"/>
                  <w:szCs w:val="20"/>
                  <w:bdr w:val="none" w:sz="0" w:space="0" w:color="auto" w:frame="1"/>
                </w:rPr>
                <w:t>https://www.mdpi.com/2071-1050/17/16/7434</w:t>
              </w:r>
            </w:hyperlink>
            <w:r w:rsidRPr="00057193">
              <w:rPr>
                <w:rFonts w:asciiTheme="minorHAnsi" w:hAnsiTheme="minorHAnsi" w:cstheme="minorHAnsi"/>
                <w:sz w:val="20"/>
                <w:szCs w:val="20"/>
              </w:rPr>
              <w:t>, DOI: 10.3390/su17167434. [COBISS.SI-ID 248246787]</w:t>
            </w:r>
            <w:r w:rsidR="00057193" w:rsidRPr="00057193">
              <w:rPr>
                <w:rFonts w:asciiTheme="minorHAnsi" w:hAnsiTheme="minorHAnsi" w:cstheme="minorHAnsi"/>
                <w:sz w:val="20"/>
                <w:szCs w:val="20"/>
              </w:rPr>
              <w:t>.</w:t>
            </w:r>
          </w:p>
          <w:p w14:paraId="4A3C0BF6" w14:textId="7A4E67F0" w:rsidR="00E6390A" w:rsidRPr="00057193" w:rsidRDefault="00E6390A" w:rsidP="00057193">
            <w:pPr>
              <w:pStyle w:val="Odstavekseznama"/>
              <w:ind w:left="0"/>
              <w:jc w:val="both"/>
              <w:rPr>
                <w:rFonts w:asciiTheme="minorHAnsi" w:hAnsiTheme="minorHAnsi" w:cstheme="minorHAnsi"/>
                <w:strike/>
                <w:sz w:val="20"/>
                <w:szCs w:val="20"/>
                <w:lang w:eastAsia="sl-SI"/>
              </w:rPr>
            </w:pPr>
            <w:r w:rsidRPr="00057193">
              <w:rPr>
                <w:rFonts w:asciiTheme="minorHAnsi" w:hAnsiTheme="minorHAnsi" w:cstheme="minorHAnsi"/>
                <w:sz w:val="20"/>
                <w:szCs w:val="20"/>
              </w:rPr>
              <w:t>EID, Ahmed, OBRECHT, Matevž, ALI, Ahmed Hussein, BARAKAT, Mahmoud. Does environmental knowledge and performance engender environmental behavior at airports? : A moderated mediation effect. Business process management journal. 2024, vol. 30, issue 3, str. 671-698, ilustr. ISSN 1463-7154. </w:t>
            </w:r>
            <w:hyperlink r:id="rId20" w:tgtFrame="_blank" w:tooltip="https://www.emerald.com/insight/content/doi/10.1108/BPMJ-08-2023-0607/full/html" w:history="1">
              <w:r w:rsidRPr="00057193">
                <w:rPr>
                  <w:rStyle w:val="Hiperpovezava"/>
                  <w:rFonts w:asciiTheme="minorHAnsi" w:hAnsiTheme="minorHAnsi" w:cstheme="minorHAnsi"/>
                  <w:sz w:val="20"/>
                  <w:szCs w:val="20"/>
                  <w:bdr w:val="none" w:sz="0" w:space="0" w:color="auto" w:frame="1"/>
                </w:rPr>
                <w:t>https://www.emerald.com/insight/content/doi/10.1108/BPMJ-08-2023-0607/full/html</w:t>
              </w:r>
            </w:hyperlink>
            <w:r w:rsidRPr="00057193">
              <w:rPr>
                <w:rFonts w:asciiTheme="minorHAnsi" w:hAnsiTheme="minorHAnsi" w:cstheme="minorHAnsi"/>
                <w:sz w:val="20"/>
                <w:szCs w:val="20"/>
              </w:rPr>
              <w:t>, DOI: 10.1108/BPMJ-08-2023-0607. [COBISS.SI-ID 203430915]</w:t>
            </w:r>
            <w:r w:rsidR="00057193" w:rsidRPr="00057193">
              <w:rPr>
                <w:rFonts w:asciiTheme="minorHAnsi" w:hAnsiTheme="minorHAnsi" w:cstheme="minorHAnsi"/>
                <w:sz w:val="20"/>
                <w:szCs w:val="20"/>
              </w:rPr>
              <w:t>.</w:t>
            </w:r>
          </w:p>
        </w:tc>
      </w:tr>
    </w:tbl>
    <w:p w14:paraId="2B55261E" w14:textId="77777777" w:rsidR="005A11E4" w:rsidRPr="00057193" w:rsidRDefault="005A11E4" w:rsidP="005A11E4">
      <w:pPr>
        <w:spacing w:after="0"/>
        <w:rPr>
          <w:rFonts w:asciiTheme="minorHAnsi" w:hAnsiTheme="minorHAnsi" w:cstheme="minorHAnsi"/>
          <w:b/>
          <w:sz w:val="20"/>
          <w:szCs w:val="20"/>
        </w:rPr>
      </w:pPr>
    </w:p>
    <w:p w14:paraId="01D00855" w14:textId="77777777" w:rsidR="00F57C69" w:rsidRPr="00057193" w:rsidRDefault="00F57C69" w:rsidP="00A25CCF">
      <w:pPr>
        <w:pStyle w:val="Pripomba"/>
        <w:rPr>
          <w:color w:val="C00000"/>
          <w:sz w:val="20"/>
          <w:szCs w:val="20"/>
        </w:rPr>
      </w:pPr>
    </w:p>
    <w:sectPr w:rsidR="00F57C69" w:rsidRPr="00057193" w:rsidSect="00276596">
      <w:footerReference w:type="default" r:id="rId2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7AEB" w14:textId="77777777" w:rsidR="00E16850" w:rsidRDefault="00E16850" w:rsidP="00703ADE">
      <w:pPr>
        <w:spacing w:after="0"/>
      </w:pPr>
      <w:r>
        <w:separator/>
      </w:r>
    </w:p>
  </w:endnote>
  <w:endnote w:type="continuationSeparator" w:id="0">
    <w:p w14:paraId="28148734" w14:textId="77777777" w:rsidR="00E16850" w:rsidRDefault="00E16850"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557F1858"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300686">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300686">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95DC" w14:textId="77777777" w:rsidR="00E16850" w:rsidRDefault="00E16850" w:rsidP="00703ADE">
      <w:pPr>
        <w:spacing w:after="0"/>
      </w:pPr>
      <w:r>
        <w:separator/>
      </w:r>
    </w:p>
  </w:footnote>
  <w:footnote w:type="continuationSeparator" w:id="0">
    <w:p w14:paraId="162F8164" w14:textId="77777777" w:rsidR="00E16850" w:rsidRDefault="00E16850"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2D3"/>
    <w:multiLevelType w:val="hybridMultilevel"/>
    <w:tmpl w:val="C7A0CB6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23D8D"/>
    <w:multiLevelType w:val="hybridMultilevel"/>
    <w:tmpl w:val="69EAB894"/>
    <w:lvl w:ilvl="0" w:tplc="10000001">
      <w:start w:val="1"/>
      <w:numFmt w:val="bullet"/>
      <w:lvlText w:val=""/>
      <w:lvlJc w:val="left"/>
      <w:pPr>
        <w:tabs>
          <w:tab w:val="num" w:pos="360"/>
        </w:tabs>
        <w:ind w:left="360" w:hanging="360"/>
      </w:pPr>
      <w:rPr>
        <w:rFonts w:ascii="Symbol" w:hAnsi="Symbol" w:hint="default"/>
        <w:strike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D5C47"/>
    <w:multiLevelType w:val="hybridMultilevel"/>
    <w:tmpl w:val="C20CC12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E63688"/>
    <w:multiLevelType w:val="hybridMultilevel"/>
    <w:tmpl w:val="AA30A480"/>
    <w:lvl w:ilvl="0" w:tplc="5374EF7A">
      <w:start w:val="1"/>
      <w:numFmt w:val="bullet"/>
      <w:lvlText w:val=""/>
      <w:lvlJc w:val="left"/>
      <w:pPr>
        <w:tabs>
          <w:tab w:val="num" w:pos="360"/>
        </w:tabs>
        <w:ind w:left="360" w:hanging="360"/>
      </w:pPr>
      <w:rPr>
        <w:rFonts w:ascii="Symbol" w:hAnsi="Symbol"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38691A"/>
    <w:multiLevelType w:val="hybridMultilevel"/>
    <w:tmpl w:val="36C238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D0C3DD5"/>
    <w:multiLevelType w:val="hybridMultilevel"/>
    <w:tmpl w:val="7226A22C"/>
    <w:lvl w:ilvl="0" w:tplc="57F83F72">
      <w:start w:val="3"/>
      <w:numFmt w:val="bullet"/>
      <w:lvlText w:val="-"/>
      <w:lvlJc w:val="left"/>
      <w:pPr>
        <w:ind w:left="360" w:hanging="360"/>
      </w:pPr>
      <w:rPr>
        <w:rFonts w:ascii="Century Gothic" w:eastAsia="Times New Roman" w:hAnsi="Century Gothic"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B26F6"/>
    <w:multiLevelType w:val="hybridMultilevel"/>
    <w:tmpl w:val="87EE5BB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8" w15:restartNumberingAfterBreak="0">
    <w:nsid w:val="11FA60BF"/>
    <w:multiLevelType w:val="hybridMultilevel"/>
    <w:tmpl w:val="D4C6298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A3EDA"/>
    <w:multiLevelType w:val="hybridMultilevel"/>
    <w:tmpl w:val="A45E1B8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38122E"/>
    <w:multiLevelType w:val="hybridMultilevel"/>
    <w:tmpl w:val="D5F0EC2C"/>
    <w:lvl w:ilvl="0" w:tplc="E67832B4">
      <w:start w:val="1"/>
      <w:numFmt w:val="bullet"/>
      <w:pStyle w:val="Naslov1"/>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281559"/>
    <w:multiLevelType w:val="hybridMultilevel"/>
    <w:tmpl w:val="0280461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530594"/>
    <w:multiLevelType w:val="hybridMultilevel"/>
    <w:tmpl w:val="9A5E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9D19DF"/>
    <w:multiLevelType w:val="hybridMultilevel"/>
    <w:tmpl w:val="CFAA5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91106D"/>
    <w:multiLevelType w:val="hybridMultilevel"/>
    <w:tmpl w:val="D360A1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347223"/>
    <w:multiLevelType w:val="hybridMultilevel"/>
    <w:tmpl w:val="61C66F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A17668D"/>
    <w:multiLevelType w:val="hybridMultilevel"/>
    <w:tmpl w:val="C3A653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D77F71"/>
    <w:multiLevelType w:val="hybridMultilevel"/>
    <w:tmpl w:val="EF4E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293CB1"/>
    <w:multiLevelType w:val="hybridMultilevel"/>
    <w:tmpl w:val="2796229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B63778"/>
    <w:multiLevelType w:val="hybridMultilevel"/>
    <w:tmpl w:val="2814CC56"/>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CA1377"/>
    <w:multiLevelType w:val="hybridMultilevel"/>
    <w:tmpl w:val="E6F6EBA8"/>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2C28F7"/>
    <w:multiLevelType w:val="hybridMultilevel"/>
    <w:tmpl w:val="70D4EA1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8B3B8F"/>
    <w:multiLevelType w:val="hybridMultilevel"/>
    <w:tmpl w:val="16BCA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99497E"/>
    <w:multiLevelType w:val="hybridMultilevel"/>
    <w:tmpl w:val="22F214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7696377"/>
    <w:multiLevelType w:val="hybridMultilevel"/>
    <w:tmpl w:val="25D017B2"/>
    <w:lvl w:ilvl="0" w:tplc="0424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B770FD5"/>
    <w:multiLevelType w:val="hybridMultilevel"/>
    <w:tmpl w:val="C07CE2AA"/>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E8827B7"/>
    <w:multiLevelType w:val="hybridMultilevel"/>
    <w:tmpl w:val="3912E9A8"/>
    <w:lvl w:ilvl="0" w:tplc="952EAF4C">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0066986"/>
    <w:multiLevelType w:val="hybridMultilevel"/>
    <w:tmpl w:val="06589E2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0A4E4A"/>
    <w:multiLevelType w:val="hybridMultilevel"/>
    <w:tmpl w:val="4912A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3818F9"/>
    <w:multiLevelType w:val="hybridMultilevel"/>
    <w:tmpl w:val="8B56C9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530E791D"/>
    <w:multiLevelType w:val="hybridMultilevel"/>
    <w:tmpl w:val="56EE79EA"/>
    <w:lvl w:ilvl="0" w:tplc="04240005">
      <w:start w:val="1"/>
      <w:numFmt w:val="bullet"/>
      <w:lvlText w:val=""/>
      <w:lvlJc w:val="left"/>
      <w:pPr>
        <w:tabs>
          <w:tab w:val="num" w:pos="1080"/>
        </w:tabs>
        <w:ind w:left="1080" w:hanging="360"/>
      </w:pPr>
      <w:rPr>
        <w:rFonts w:ascii="Wingdings" w:hAnsi="Wingdings"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3CF6CDA"/>
    <w:multiLevelType w:val="hybridMultilevel"/>
    <w:tmpl w:val="0F9E7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F8197A"/>
    <w:multiLevelType w:val="hybridMultilevel"/>
    <w:tmpl w:val="737AA41A"/>
    <w:lvl w:ilvl="0" w:tplc="04240005">
      <w:start w:val="1"/>
      <w:numFmt w:val="bullet"/>
      <w:lvlText w:val=""/>
      <w:lvlJc w:val="left"/>
      <w:pPr>
        <w:tabs>
          <w:tab w:val="num" w:pos="720"/>
        </w:tabs>
        <w:ind w:left="720" w:hanging="360"/>
      </w:pPr>
      <w:rPr>
        <w:rFonts w:ascii="Wingdings" w:hAnsi="Wingdings" w:hint="default"/>
      </w:rPr>
    </w:lvl>
    <w:lvl w:ilvl="1" w:tplc="63288448">
      <w:start w:val="8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44A68"/>
    <w:multiLevelType w:val="hybridMultilevel"/>
    <w:tmpl w:val="5EC08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6D3F33"/>
    <w:multiLevelType w:val="hybridMultilevel"/>
    <w:tmpl w:val="98E40EE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03C05C4"/>
    <w:multiLevelType w:val="hybridMultilevel"/>
    <w:tmpl w:val="B044A3C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5200FF7"/>
    <w:multiLevelType w:val="hybridMultilevel"/>
    <w:tmpl w:val="022223F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980838"/>
    <w:multiLevelType w:val="hybridMultilevel"/>
    <w:tmpl w:val="8DE04EE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C4955"/>
    <w:multiLevelType w:val="hybridMultilevel"/>
    <w:tmpl w:val="2EF4A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9AF0EE8"/>
    <w:multiLevelType w:val="hybridMultilevel"/>
    <w:tmpl w:val="3CBC7C2E"/>
    <w:lvl w:ilvl="0" w:tplc="0424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7C5405D5"/>
    <w:multiLevelType w:val="hybridMultilevel"/>
    <w:tmpl w:val="09DA6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BD5117"/>
    <w:multiLevelType w:val="hybridMultilevel"/>
    <w:tmpl w:val="3AE245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0"/>
  </w:num>
  <w:num w:numId="2">
    <w:abstractNumId w:val="38"/>
  </w:num>
  <w:num w:numId="3">
    <w:abstractNumId w:val="37"/>
  </w:num>
  <w:num w:numId="4">
    <w:abstractNumId w:val="7"/>
  </w:num>
  <w:num w:numId="5">
    <w:abstractNumId w:val="3"/>
  </w:num>
  <w:num w:numId="6">
    <w:abstractNumId w:val="31"/>
  </w:num>
  <w:num w:numId="7">
    <w:abstractNumId w:val="16"/>
  </w:num>
  <w:num w:numId="8">
    <w:abstractNumId w:val="5"/>
  </w:num>
  <w:num w:numId="9">
    <w:abstractNumId w:val="6"/>
  </w:num>
  <w:num w:numId="10">
    <w:abstractNumId w:val="33"/>
  </w:num>
  <w:num w:numId="11">
    <w:abstractNumId w:val="9"/>
  </w:num>
  <w:num w:numId="12">
    <w:abstractNumId w:val="8"/>
  </w:num>
  <w:num w:numId="13">
    <w:abstractNumId w:val="26"/>
  </w:num>
  <w:num w:numId="14">
    <w:abstractNumId w:val="36"/>
  </w:num>
  <w:num w:numId="15">
    <w:abstractNumId w:val="21"/>
  </w:num>
  <w:num w:numId="16">
    <w:abstractNumId w:val="14"/>
  </w:num>
  <w:num w:numId="17">
    <w:abstractNumId w:val="1"/>
  </w:num>
  <w:num w:numId="18">
    <w:abstractNumId w:val="11"/>
  </w:num>
  <w:num w:numId="19">
    <w:abstractNumId w:val="2"/>
  </w:num>
  <w:num w:numId="20">
    <w:abstractNumId w:val="18"/>
  </w:num>
  <w:num w:numId="21">
    <w:abstractNumId w:val="39"/>
  </w:num>
  <w:num w:numId="22">
    <w:abstractNumId w:val="35"/>
  </w:num>
  <w:num w:numId="23">
    <w:abstractNumId w:val="20"/>
  </w:num>
  <w:num w:numId="24">
    <w:abstractNumId w:val="27"/>
  </w:num>
  <w:num w:numId="25">
    <w:abstractNumId w:val="25"/>
  </w:num>
  <w:num w:numId="26">
    <w:abstractNumId w:val="28"/>
  </w:num>
  <w:num w:numId="27">
    <w:abstractNumId w:val="32"/>
  </w:num>
  <w:num w:numId="28">
    <w:abstractNumId w:val="42"/>
  </w:num>
  <w:num w:numId="29">
    <w:abstractNumId w:val="43"/>
  </w:num>
  <w:num w:numId="30">
    <w:abstractNumId w:val="0"/>
  </w:num>
  <w:num w:numId="31">
    <w:abstractNumId w:val="34"/>
  </w:num>
  <w:num w:numId="32">
    <w:abstractNumId w:val="19"/>
  </w:num>
  <w:num w:numId="33">
    <w:abstractNumId w:val="22"/>
  </w:num>
  <w:num w:numId="34">
    <w:abstractNumId w:val="12"/>
  </w:num>
  <w:num w:numId="35">
    <w:abstractNumId w:val="13"/>
  </w:num>
  <w:num w:numId="36">
    <w:abstractNumId w:val="29"/>
  </w:num>
  <w:num w:numId="37">
    <w:abstractNumId w:val="15"/>
  </w:num>
  <w:num w:numId="38">
    <w:abstractNumId w:val="17"/>
  </w:num>
  <w:num w:numId="39">
    <w:abstractNumId w:val="40"/>
  </w:num>
  <w:num w:numId="40">
    <w:abstractNumId w:val="4"/>
  </w:num>
  <w:num w:numId="41">
    <w:abstractNumId w:val="30"/>
  </w:num>
  <w:num w:numId="42">
    <w:abstractNumId w:val="23"/>
  </w:num>
  <w:num w:numId="43">
    <w:abstractNumId w:val="41"/>
  </w:num>
  <w:num w:numId="4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NTM2MTcwMTM2M7JU0lEKTi0uzszPAymwrAUAmUiYOywAAAA="/>
  </w:docVars>
  <w:rsids>
    <w:rsidRoot w:val="00703ADE"/>
    <w:rsid w:val="0002009C"/>
    <w:rsid w:val="00040FB3"/>
    <w:rsid w:val="00046B40"/>
    <w:rsid w:val="00053C25"/>
    <w:rsid w:val="00055EF0"/>
    <w:rsid w:val="00057193"/>
    <w:rsid w:val="000625CC"/>
    <w:rsid w:val="00067866"/>
    <w:rsid w:val="000703F7"/>
    <w:rsid w:val="00072F0F"/>
    <w:rsid w:val="000761B7"/>
    <w:rsid w:val="0009073D"/>
    <w:rsid w:val="00090D1C"/>
    <w:rsid w:val="0009636B"/>
    <w:rsid w:val="000A19DD"/>
    <w:rsid w:val="000B0A40"/>
    <w:rsid w:val="000B587A"/>
    <w:rsid w:val="000B67E3"/>
    <w:rsid w:val="000B6A23"/>
    <w:rsid w:val="000E7D4E"/>
    <w:rsid w:val="000F1B74"/>
    <w:rsid w:val="000F40D2"/>
    <w:rsid w:val="000F6746"/>
    <w:rsid w:val="000F79B6"/>
    <w:rsid w:val="001011C0"/>
    <w:rsid w:val="00102023"/>
    <w:rsid w:val="00103E49"/>
    <w:rsid w:val="0010411B"/>
    <w:rsid w:val="001101ED"/>
    <w:rsid w:val="001213B9"/>
    <w:rsid w:val="00135DE0"/>
    <w:rsid w:val="001577DF"/>
    <w:rsid w:val="00160EFE"/>
    <w:rsid w:val="0016104C"/>
    <w:rsid w:val="00170111"/>
    <w:rsid w:val="001710DF"/>
    <w:rsid w:val="00172316"/>
    <w:rsid w:val="001762E9"/>
    <w:rsid w:val="0018344C"/>
    <w:rsid w:val="001848D1"/>
    <w:rsid w:val="0018612C"/>
    <w:rsid w:val="0018780C"/>
    <w:rsid w:val="00191DB9"/>
    <w:rsid w:val="00196F28"/>
    <w:rsid w:val="001B40D3"/>
    <w:rsid w:val="001B4E07"/>
    <w:rsid w:val="001B7798"/>
    <w:rsid w:val="001C2F25"/>
    <w:rsid w:val="001C4698"/>
    <w:rsid w:val="001C55C4"/>
    <w:rsid w:val="001C65D2"/>
    <w:rsid w:val="001E2942"/>
    <w:rsid w:val="001E46A5"/>
    <w:rsid w:val="001E5BFE"/>
    <w:rsid w:val="001F39D3"/>
    <w:rsid w:val="001F3A75"/>
    <w:rsid w:val="001F3E26"/>
    <w:rsid w:val="001F7FE8"/>
    <w:rsid w:val="00205467"/>
    <w:rsid w:val="0021144D"/>
    <w:rsid w:val="00214685"/>
    <w:rsid w:val="00216CD3"/>
    <w:rsid w:val="00217CEC"/>
    <w:rsid w:val="0022024F"/>
    <w:rsid w:val="002235E2"/>
    <w:rsid w:val="00223EAB"/>
    <w:rsid w:val="0023759A"/>
    <w:rsid w:val="00243C6A"/>
    <w:rsid w:val="00250591"/>
    <w:rsid w:val="00252DF2"/>
    <w:rsid w:val="002548DB"/>
    <w:rsid w:val="00273DDF"/>
    <w:rsid w:val="002747AA"/>
    <w:rsid w:val="00276596"/>
    <w:rsid w:val="0027778B"/>
    <w:rsid w:val="002805E7"/>
    <w:rsid w:val="0028075A"/>
    <w:rsid w:val="00292898"/>
    <w:rsid w:val="00294872"/>
    <w:rsid w:val="002A7AA6"/>
    <w:rsid w:val="002B19A5"/>
    <w:rsid w:val="002B452B"/>
    <w:rsid w:val="002B668D"/>
    <w:rsid w:val="002C2E5E"/>
    <w:rsid w:val="002C44F3"/>
    <w:rsid w:val="002C7D0D"/>
    <w:rsid w:val="002E0690"/>
    <w:rsid w:val="002F418C"/>
    <w:rsid w:val="002F465F"/>
    <w:rsid w:val="00300686"/>
    <w:rsid w:val="003037B1"/>
    <w:rsid w:val="0031063E"/>
    <w:rsid w:val="003168D8"/>
    <w:rsid w:val="00317A91"/>
    <w:rsid w:val="0032207D"/>
    <w:rsid w:val="00324BE4"/>
    <w:rsid w:val="0033062E"/>
    <w:rsid w:val="00332EA1"/>
    <w:rsid w:val="00334FD5"/>
    <w:rsid w:val="00341880"/>
    <w:rsid w:val="003430C7"/>
    <w:rsid w:val="00344834"/>
    <w:rsid w:val="00345FF3"/>
    <w:rsid w:val="003463F9"/>
    <w:rsid w:val="00351624"/>
    <w:rsid w:val="00355781"/>
    <w:rsid w:val="00360075"/>
    <w:rsid w:val="00360354"/>
    <w:rsid w:val="003614F0"/>
    <w:rsid w:val="0036175E"/>
    <w:rsid w:val="00377D01"/>
    <w:rsid w:val="003874C0"/>
    <w:rsid w:val="003A3A06"/>
    <w:rsid w:val="003B174C"/>
    <w:rsid w:val="003B7EBC"/>
    <w:rsid w:val="003C3F1B"/>
    <w:rsid w:val="003C437B"/>
    <w:rsid w:val="003C5A56"/>
    <w:rsid w:val="003C61AC"/>
    <w:rsid w:val="003D6370"/>
    <w:rsid w:val="003D6FA8"/>
    <w:rsid w:val="003F0EA3"/>
    <w:rsid w:val="003F667E"/>
    <w:rsid w:val="003F6ED5"/>
    <w:rsid w:val="0040317F"/>
    <w:rsid w:val="00405338"/>
    <w:rsid w:val="0040670E"/>
    <w:rsid w:val="00410DC6"/>
    <w:rsid w:val="004136FD"/>
    <w:rsid w:val="004203B7"/>
    <w:rsid w:val="004246C2"/>
    <w:rsid w:val="00425A8B"/>
    <w:rsid w:val="00425D4B"/>
    <w:rsid w:val="00435696"/>
    <w:rsid w:val="00451CC8"/>
    <w:rsid w:val="00467C3E"/>
    <w:rsid w:val="00467D47"/>
    <w:rsid w:val="004700D6"/>
    <w:rsid w:val="0048408C"/>
    <w:rsid w:val="00491305"/>
    <w:rsid w:val="0049183D"/>
    <w:rsid w:val="004A073E"/>
    <w:rsid w:val="004A138C"/>
    <w:rsid w:val="004A30A0"/>
    <w:rsid w:val="004A33B9"/>
    <w:rsid w:val="004A4DF3"/>
    <w:rsid w:val="004A69AF"/>
    <w:rsid w:val="004B3297"/>
    <w:rsid w:val="004B3708"/>
    <w:rsid w:val="004B41A0"/>
    <w:rsid w:val="004B54C6"/>
    <w:rsid w:val="004B7170"/>
    <w:rsid w:val="004C1D5D"/>
    <w:rsid w:val="004C28F8"/>
    <w:rsid w:val="004C66E8"/>
    <w:rsid w:val="004D11DE"/>
    <w:rsid w:val="004F484B"/>
    <w:rsid w:val="004F4E9E"/>
    <w:rsid w:val="004F5050"/>
    <w:rsid w:val="00500DB6"/>
    <w:rsid w:val="005029C6"/>
    <w:rsid w:val="00514311"/>
    <w:rsid w:val="0052326B"/>
    <w:rsid w:val="00525A19"/>
    <w:rsid w:val="00525BD5"/>
    <w:rsid w:val="00525C1D"/>
    <w:rsid w:val="00563340"/>
    <w:rsid w:val="005701F4"/>
    <w:rsid w:val="0057190E"/>
    <w:rsid w:val="005745BC"/>
    <w:rsid w:val="00581E1B"/>
    <w:rsid w:val="00587381"/>
    <w:rsid w:val="00597F23"/>
    <w:rsid w:val="005A013D"/>
    <w:rsid w:val="005A11E4"/>
    <w:rsid w:val="005A5638"/>
    <w:rsid w:val="005A57A2"/>
    <w:rsid w:val="005A7A79"/>
    <w:rsid w:val="005C04B5"/>
    <w:rsid w:val="005C15C1"/>
    <w:rsid w:val="005C48DB"/>
    <w:rsid w:val="005C62B2"/>
    <w:rsid w:val="005D3E13"/>
    <w:rsid w:val="005D5C01"/>
    <w:rsid w:val="005D7191"/>
    <w:rsid w:val="005E3061"/>
    <w:rsid w:val="005F16AE"/>
    <w:rsid w:val="005F49D5"/>
    <w:rsid w:val="005F64B1"/>
    <w:rsid w:val="006016DF"/>
    <w:rsid w:val="00606BB3"/>
    <w:rsid w:val="006135EC"/>
    <w:rsid w:val="0061471B"/>
    <w:rsid w:val="006261BD"/>
    <w:rsid w:val="00627C0D"/>
    <w:rsid w:val="00632249"/>
    <w:rsid w:val="0064086A"/>
    <w:rsid w:val="00645458"/>
    <w:rsid w:val="00667ED1"/>
    <w:rsid w:val="0067410C"/>
    <w:rsid w:val="00683B5F"/>
    <w:rsid w:val="00685B29"/>
    <w:rsid w:val="006863A2"/>
    <w:rsid w:val="0068792F"/>
    <w:rsid w:val="0069578E"/>
    <w:rsid w:val="00697296"/>
    <w:rsid w:val="006A20F0"/>
    <w:rsid w:val="006B5AC7"/>
    <w:rsid w:val="006C734C"/>
    <w:rsid w:val="006D55F8"/>
    <w:rsid w:val="006D5C5A"/>
    <w:rsid w:val="006E1095"/>
    <w:rsid w:val="006E6646"/>
    <w:rsid w:val="006E732F"/>
    <w:rsid w:val="006F2D77"/>
    <w:rsid w:val="006F4A39"/>
    <w:rsid w:val="00701B0E"/>
    <w:rsid w:val="00703ADE"/>
    <w:rsid w:val="00707193"/>
    <w:rsid w:val="00714E30"/>
    <w:rsid w:val="0072193C"/>
    <w:rsid w:val="007264DD"/>
    <w:rsid w:val="00743D06"/>
    <w:rsid w:val="0074545B"/>
    <w:rsid w:val="00754FB9"/>
    <w:rsid w:val="007555EC"/>
    <w:rsid w:val="0076751A"/>
    <w:rsid w:val="0077341A"/>
    <w:rsid w:val="00781C83"/>
    <w:rsid w:val="00784B83"/>
    <w:rsid w:val="00786312"/>
    <w:rsid w:val="0078644D"/>
    <w:rsid w:val="00792301"/>
    <w:rsid w:val="0079494D"/>
    <w:rsid w:val="007A28AA"/>
    <w:rsid w:val="007A29FA"/>
    <w:rsid w:val="007A77A3"/>
    <w:rsid w:val="007B0935"/>
    <w:rsid w:val="007C7DAA"/>
    <w:rsid w:val="007E49AE"/>
    <w:rsid w:val="007F2C61"/>
    <w:rsid w:val="00802619"/>
    <w:rsid w:val="008102C2"/>
    <w:rsid w:val="00811D25"/>
    <w:rsid w:val="00811EFC"/>
    <w:rsid w:val="00811FB5"/>
    <w:rsid w:val="008157D7"/>
    <w:rsid w:val="008222B6"/>
    <w:rsid w:val="008320B1"/>
    <w:rsid w:val="00847982"/>
    <w:rsid w:val="00854394"/>
    <w:rsid w:val="0085546F"/>
    <w:rsid w:val="00855585"/>
    <w:rsid w:val="00863826"/>
    <w:rsid w:val="0087003F"/>
    <w:rsid w:val="00871EDA"/>
    <w:rsid w:val="00873A16"/>
    <w:rsid w:val="00873F0D"/>
    <w:rsid w:val="00874CA5"/>
    <w:rsid w:val="00882A11"/>
    <w:rsid w:val="008931C6"/>
    <w:rsid w:val="008A0A06"/>
    <w:rsid w:val="008A1F0F"/>
    <w:rsid w:val="008A5F56"/>
    <w:rsid w:val="008A6780"/>
    <w:rsid w:val="008A7904"/>
    <w:rsid w:val="008B2370"/>
    <w:rsid w:val="008B76CA"/>
    <w:rsid w:val="008C735D"/>
    <w:rsid w:val="008C7A40"/>
    <w:rsid w:val="008D3A8F"/>
    <w:rsid w:val="008E2714"/>
    <w:rsid w:val="009044E0"/>
    <w:rsid w:val="009060E2"/>
    <w:rsid w:val="00910644"/>
    <w:rsid w:val="009112EA"/>
    <w:rsid w:val="00913A49"/>
    <w:rsid w:val="009222E8"/>
    <w:rsid w:val="009322AD"/>
    <w:rsid w:val="009334FF"/>
    <w:rsid w:val="0095197F"/>
    <w:rsid w:val="00957F7A"/>
    <w:rsid w:val="00961B35"/>
    <w:rsid w:val="00961C9A"/>
    <w:rsid w:val="00961FCE"/>
    <w:rsid w:val="0096279B"/>
    <w:rsid w:val="00991CF4"/>
    <w:rsid w:val="009958CA"/>
    <w:rsid w:val="009B077A"/>
    <w:rsid w:val="009B26AB"/>
    <w:rsid w:val="009C01FA"/>
    <w:rsid w:val="009C276B"/>
    <w:rsid w:val="009D11AD"/>
    <w:rsid w:val="009D6D7A"/>
    <w:rsid w:val="009E1DB7"/>
    <w:rsid w:val="009E6B4A"/>
    <w:rsid w:val="009E77B5"/>
    <w:rsid w:val="009E7CBD"/>
    <w:rsid w:val="009F24ED"/>
    <w:rsid w:val="009F37EA"/>
    <w:rsid w:val="009F4070"/>
    <w:rsid w:val="00A000D4"/>
    <w:rsid w:val="00A019CC"/>
    <w:rsid w:val="00A0202D"/>
    <w:rsid w:val="00A13321"/>
    <w:rsid w:val="00A25CCF"/>
    <w:rsid w:val="00A340FC"/>
    <w:rsid w:val="00A34B64"/>
    <w:rsid w:val="00A355A3"/>
    <w:rsid w:val="00A47212"/>
    <w:rsid w:val="00A52D9A"/>
    <w:rsid w:val="00A5557A"/>
    <w:rsid w:val="00A56956"/>
    <w:rsid w:val="00A57D74"/>
    <w:rsid w:val="00A604B1"/>
    <w:rsid w:val="00A722F0"/>
    <w:rsid w:val="00A81452"/>
    <w:rsid w:val="00A87467"/>
    <w:rsid w:val="00A87ADF"/>
    <w:rsid w:val="00A87CC4"/>
    <w:rsid w:val="00A92F07"/>
    <w:rsid w:val="00A95C47"/>
    <w:rsid w:val="00AC243A"/>
    <w:rsid w:val="00AC457E"/>
    <w:rsid w:val="00AC50D7"/>
    <w:rsid w:val="00AC7DE5"/>
    <w:rsid w:val="00AD2881"/>
    <w:rsid w:val="00AE11AF"/>
    <w:rsid w:val="00AF382F"/>
    <w:rsid w:val="00B01725"/>
    <w:rsid w:val="00B05658"/>
    <w:rsid w:val="00B07275"/>
    <w:rsid w:val="00B07A68"/>
    <w:rsid w:val="00B22BAA"/>
    <w:rsid w:val="00B32886"/>
    <w:rsid w:val="00B41FC2"/>
    <w:rsid w:val="00B44133"/>
    <w:rsid w:val="00B63298"/>
    <w:rsid w:val="00B63E7C"/>
    <w:rsid w:val="00B70B70"/>
    <w:rsid w:val="00B733D9"/>
    <w:rsid w:val="00BB7FF1"/>
    <w:rsid w:val="00BC1823"/>
    <w:rsid w:val="00BC3476"/>
    <w:rsid w:val="00BC4876"/>
    <w:rsid w:val="00BC74F8"/>
    <w:rsid w:val="00BC7DC9"/>
    <w:rsid w:val="00BD2BDB"/>
    <w:rsid w:val="00BD50BF"/>
    <w:rsid w:val="00BE08A0"/>
    <w:rsid w:val="00BE32A6"/>
    <w:rsid w:val="00BE704D"/>
    <w:rsid w:val="00BE7375"/>
    <w:rsid w:val="00BF0A49"/>
    <w:rsid w:val="00BF5977"/>
    <w:rsid w:val="00BF5A0E"/>
    <w:rsid w:val="00BF64C5"/>
    <w:rsid w:val="00BF7B2D"/>
    <w:rsid w:val="00C06952"/>
    <w:rsid w:val="00C14CED"/>
    <w:rsid w:val="00C23384"/>
    <w:rsid w:val="00C26205"/>
    <w:rsid w:val="00C31227"/>
    <w:rsid w:val="00C35629"/>
    <w:rsid w:val="00C4086F"/>
    <w:rsid w:val="00C43323"/>
    <w:rsid w:val="00C63A16"/>
    <w:rsid w:val="00C65B60"/>
    <w:rsid w:val="00C72B00"/>
    <w:rsid w:val="00C73CAE"/>
    <w:rsid w:val="00C80F10"/>
    <w:rsid w:val="00C83735"/>
    <w:rsid w:val="00C92969"/>
    <w:rsid w:val="00CA5AFA"/>
    <w:rsid w:val="00CB4FA1"/>
    <w:rsid w:val="00CC2E15"/>
    <w:rsid w:val="00CC7B6E"/>
    <w:rsid w:val="00CC7D6E"/>
    <w:rsid w:val="00CD3B38"/>
    <w:rsid w:val="00CD40B9"/>
    <w:rsid w:val="00CE0FA9"/>
    <w:rsid w:val="00CE20E4"/>
    <w:rsid w:val="00CE30CF"/>
    <w:rsid w:val="00CE4CA3"/>
    <w:rsid w:val="00D023A0"/>
    <w:rsid w:val="00D07034"/>
    <w:rsid w:val="00D1099E"/>
    <w:rsid w:val="00D12BC2"/>
    <w:rsid w:val="00D176A8"/>
    <w:rsid w:val="00D17CFB"/>
    <w:rsid w:val="00D216BD"/>
    <w:rsid w:val="00D235BA"/>
    <w:rsid w:val="00D36EFF"/>
    <w:rsid w:val="00D4141E"/>
    <w:rsid w:val="00D55D82"/>
    <w:rsid w:val="00D56DEF"/>
    <w:rsid w:val="00D575DA"/>
    <w:rsid w:val="00D634CF"/>
    <w:rsid w:val="00D656E4"/>
    <w:rsid w:val="00D74DB3"/>
    <w:rsid w:val="00D822FB"/>
    <w:rsid w:val="00D85A1E"/>
    <w:rsid w:val="00D93134"/>
    <w:rsid w:val="00D94920"/>
    <w:rsid w:val="00DB2805"/>
    <w:rsid w:val="00DC294C"/>
    <w:rsid w:val="00DC3652"/>
    <w:rsid w:val="00DC5629"/>
    <w:rsid w:val="00DD03F7"/>
    <w:rsid w:val="00DF0B31"/>
    <w:rsid w:val="00E03C39"/>
    <w:rsid w:val="00E07DF8"/>
    <w:rsid w:val="00E12B7D"/>
    <w:rsid w:val="00E14D58"/>
    <w:rsid w:val="00E16850"/>
    <w:rsid w:val="00E24F2B"/>
    <w:rsid w:val="00E26379"/>
    <w:rsid w:val="00E32D7E"/>
    <w:rsid w:val="00E33A20"/>
    <w:rsid w:val="00E3517F"/>
    <w:rsid w:val="00E61420"/>
    <w:rsid w:val="00E61E60"/>
    <w:rsid w:val="00E634A6"/>
    <w:rsid w:val="00E6390A"/>
    <w:rsid w:val="00E6704B"/>
    <w:rsid w:val="00E70FEA"/>
    <w:rsid w:val="00E75F25"/>
    <w:rsid w:val="00E76AEB"/>
    <w:rsid w:val="00E84030"/>
    <w:rsid w:val="00E8487A"/>
    <w:rsid w:val="00E856E6"/>
    <w:rsid w:val="00E919CA"/>
    <w:rsid w:val="00E935CE"/>
    <w:rsid w:val="00EA75DA"/>
    <w:rsid w:val="00EB6B47"/>
    <w:rsid w:val="00EB7E3F"/>
    <w:rsid w:val="00EC0DAE"/>
    <w:rsid w:val="00ED74DD"/>
    <w:rsid w:val="00EF335F"/>
    <w:rsid w:val="00EF375E"/>
    <w:rsid w:val="00F02874"/>
    <w:rsid w:val="00F12416"/>
    <w:rsid w:val="00F128BD"/>
    <w:rsid w:val="00F27B14"/>
    <w:rsid w:val="00F315AC"/>
    <w:rsid w:val="00F36598"/>
    <w:rsid w:val="00F4075A"/>
    <w:rsid w:val="00F44BC1"/>
    <w:rsid w:val="00F51390"/>
    <w:rsid w:val="00F57C69"/>
    <w:rsid w:val="00F734B4"/>
    <w:rsid w:val="00F734DA"/>
    <w:rsid w:val="00F74CD5"/>
    <w:rsid w:val="00FA00CC"/>
    <w:rsid w:val="00FA10EF"/>
    <w:rsid w:val="00FA2FAA"/>
    <w:rsid w:val="00FA7685"/>
    <w:rsid w:val="00FA7E0F"/>
    <w:rsid w:val="00FB7865"/>
    <w:rsid w:val="00FC4F71"/>
    <w:rsid w:val="00FD2671"/>
    <w:rsid w:val="00FD4503"/>
    <w:rsid w:val="00FD7078"/>
    <w:rsid w:val="00FE166B"/>
    <w:rsid w:val="00FE4F6B"/>
    <w:rsid w:val="00FE50A1"/>
    <w:rsid w:val="00FE5CDE"/>
    <w:rsid w:val="00FF5A25"/>
    <w:rsid w:val="0DD9D3B0"/>
    <w:rsid w:val="179FF007"/>
    <w:rsid w:val="1D97E059"/>
    <w:rsid w:val="4032B2EB"/>
    <w:rsid w:val="4C006A4A"/>
    <w:rsid w:val="51ADE60F"/>
    <w:rsid w:val="5353EF8B"/>
    <w:rsid w:val="6DF4542D"/>
    <w:rsid w:val="7C82288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B76CA"/>
    <w:pPr>
      <w:keepNext/>
      <w:numPr>
        <w:numId w:val="1"/>
      </w:numPr>
      <w:autoSpaceDE w:val="0"/>
      <w:spacing w:after="0"/>
      <w:outlineLvl w:val="0"/>
    </w:pPr>
    <w:rPr>
      <w:rFonts w:ascii="Arial" w:hAnsi="Arial" w:cs="Arial"/>
      <w:b/>
      <w:sz w:val="28"/>
      <w:szCs w:val="20"/>
      <w:u w:val="single"/>
      <w:lang w:val="en-GB"/>
    </w:rPr>
  </w:style>
  <w:style w:type="paragraph" w:styleId="Naslov2">
    <w:name w:val="heading 2"/>
    <w:basedOn w:val="Navaden"/>
    <w:next w:val="Navaden"/>
    <w:link w:val="Naslov2Znak"/>
    <w:autoRedefine/>
    <w:uiPriority w:val="99"/>
    <w:qFormat/>
    <w:rsid w:val="009112EA"/>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9112EA"/>
    <w:pPr>
      <w:keepNext/>
      <w:numPr>
        <w:ilvl w:val="2"/>
        <w:numId w:val="4"/>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9112EA"/>
    <w:pPr>
      <w:keepNext/>
      <w:numPr>
        <w:ilvl w:val="3"/>
        <w:numId w:val="4"/>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9112EA"/>
    <w:pPr>
      <w:numPr>
        <w:ilvl w:val="4"/>
        <w:numId w:val="4"/>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9112EA"/>
    <w:pPr>
      <w:numPr>
        <w:ilvl w:val="5"/>
        <w:numId w:val="4"/>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9112EA"/>
    <w:pPr>
      <w:numPr>
        <w:ilvl w:val="6"/>
        <w:numId w:val="4"/>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9112EA"/>
    <w:pPr>
      <w:numPr>
        <w:ilvl w:val="7"/>
        <w:numId w:val="4"/>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9112EA"/>
    <w:pPr>
      <w:numPr>
        <w:ilvl w:val="8"/>
        <w:numId w:val="4"/>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qFormat/>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
    <w:rsid w:val="008B76CA"/>
    <w:rPr>
      <w:rFonts w:ascii="Arial" w:eastAsia="Times New Roman" w:hAnsi="Arial" w:cs="Arial"/>
      <w:b/>
      <w:sz w:val="28"/>
      <w:szCs w:val="20"/>
      <w:u w:val="single"/>
      <w:lang w:val="en-GB"/>
    </w:rPr>
  </w:style>
  <w:style w:type="character" w:styleId="Hiperpovezava">
    <w:name w:val="Hyperlink"/>
    <w:basedOn w:val="Privzetapisavaodstavka"/>
    <w:rsid w:val="00F27B14"/>
    <w:rPr>
      <w:rFonts w:ascii="Verdana" w:hAnsi="Verdana" w:cs="Times New Roman"/>
      <w:color w:val="auto"/>
      <w:u w:val="none"/>
    </w:rPr>
  </w:style>
  <w:style w:type="character" w:customStyle="1" w:styleId="apple-converted-space">
    <w:name w:val="apple-converted-space"/>
    <w:basedOn w:val="Privzetapisavaodstavka"/>
    <w:rsid w:val="00CE30CF"/>
  </w:style>
  <w:style w:type="paragraph" w:customStyle="1" w:styleId="NATO11">
    <w:name w:val="NATO 11"/>
    <w:basedOn w:val="Navaden"/>
    <w:uiPriority w:val="99"/>
    <w:rsid w:val="001C4698"/>
    <w:pPr>
      <w:spacing w:after="0"/>
      <w:jc w:val="both"/>
    </w:pPr>
    <w:rPr>
      <w:rFonts w:ascii="Arial" w:eastAsia="Calibri" w:hAnsi="Arial" w:cs="Arial"/>
    </w:rPr>
  </w:style>
  <w:style w:type="paragraph" w:customStyle="1" w:styleId="BodyText1">
    <w:name w:val="Body Text1"/>
    <w:basedOn w:val="Navaden"/>
    <w:qFormat/>
    <w:rsid w:val="006F4A39"/>
    <w:pPr>
      <w:widowControl w:val="0"/>
      <w:suppressAutoHyphens/>
    </w:pPr>
    <w:rPr>
      <w:rFonts w:ascii="Times New Roman" w:hAnsi="Times New Roman"/>
      <w:sz w:val="20"/>
      <w:szCs w:val="20"/>
      <w:lang w:val="en-US"/>
    </w:rPr>
  </w:style>
  <w:style w:type="paragraph" w:styleId="HTML-oblikovano">
    <w:name w:val="HTML Preformatted"/>
    <w:basedOn w:val="Navaden"/>
    <w:link w:val="HTML-oblikovanoZnak"/>
    <w:unhideWhenUsed/>
    <w:qFormat/>
    <w:rsid w:val="006F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oblikovanoZnak">
    <w:name w:val="HTML-oblikovano Znak"/>
    <w:basedOn w:val="Privzetapisavaodstavka"/>
    <w:link w:val="HTML-oblikovano"/>
    <w:rsid w:val="006F4A39"/>
    <w:rPr>
      <w:rFonts w:ascii="Courier New" w:eastAsia="Times New Roman" w:hAnsi="Courier New" w:cs="Times New Roman"/>
      <w:sz w:val="20"/>
      <w:szCs w:val="20"/>
      <w:lang w:val="x-none" w:eastAsia="x-none"/>
    </w:rPr>
  </w:style>
  <w:style w:type="character" w:customStyle="1" w:styleId="InternetLink">
    <w:name w:val="Internet Link"/>
    <w:basedOn w:val="Privzetapisavaodstavka"/>
    <w:unhideWhenUsed/>
    <w:rsid w:val="006F4A39"/>
    <w:rPr>
      <w:color w:val="0563C1" w:themeColor="hyperlink"/>
      <w:u w:val="single"/>
    </w:rPr>
  </w:style>
  <w:style w:type="character" w:styleId="Krepko">
    <w:name w:val="Strong"/>
    <w:qFormat/>
    <w:rsid w:val="00102023"/>
    <w:rPr>
      <w:b/>
      <w:bCs/>
    </w:rPr>
  </w:style>
  <w:style w:type="paragraph" w:customStyle="1" w:styleId="Odstavekseznama2">
    <w:name w:val="Odstavek seznama2"/>
    <w:basedOn w:val="Navaden"/>
    <w:uiPriority w:val="99"/>
    <w:qFormat/>
    <w:rsid w:val="00F315AC"/>
    <w:pPr>
      <w:spacing w:after="200" w:line="276" w:lineRule="auto"/>
      <w:ind w:left="720"/>
      <w:contextualSpacing/>
    </w:pPr>
    <w:rPr>
      <w:rFonts w:eastAsia="Calibri"/>
    </w:rPr>
  </w:style>
  <w:style w:type="paragraph" w:customStyle="1" w:styleId="alineja">
    <w:name w:val="alineja"/>
    <w:basedOn w:val="Navaden"/>
    <w:rsid w:val="00F315AC"/>
    <w:pPr>
      <w:numPr>
        <w:ilvl w:val="1"/>
        <w:numId w:val="2"/>
      </w:numPr>
      <w:spacing w:after="0"/>
      <w:jc w:val="both"/>
    </w:pPr>
    <w:rPr>
      <w:rFonts w:ascii="Times New Roman" w:hAnsi="Times New Roman"/>
      <w:sz w:val="24"/>
      <w:szCs w:val="20"/>
    </w:rPr>
  </w:style>
  <w:style w:type="character" w:customStyle="1" w:styleId="fn2">
    <w:name w:val="fn2"/>
    <w:basedOn w:val="Privzetapisavaodstavka"/>
    <w:uiPriority w:val="99"/>
    <w:rsid w:val="009112EA"/>
    <w:rPr>
      <w:rFonts w:cs="Times New Roman"/>
    </w:rPr>
  </w:style>
  <w:style w:type="character" w:customStyle="1" w:styleId="Naslov2Znak">
    <w:name w:val="Naslov 2 Znak"/>
    <w:basedOn w:val="Privzetapisavaodstavka"/>
    <w:link w:val="Naslov2"/>
    <w:uiPriority w:val="99"/>
    <w:rsid w:val="009112EA"/>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9112EA"/>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9112EA"/>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9112EA"/>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9112EA"/>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9112EA"/>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9112EA"/>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9112EA"/>
    <w:rPr>
      <w:rFonts w:ascii="Arial" w:eastAsia="Times New Roman" w:hAnsi="Arial" w:cs="Arial"/>
      <w:b/>
      <w:sz w:val="20"/>
      <w:szCs w:val="20"/>
      <w:lang w:eastAsia="sl-SI"/>
    </w:rPr>
  </w:style>
  <w:style w:type="character" w:customStyle="1" w:styleId="st">
    <w:name w:val="st"/>
    <w:basedOn w:val="Privzetapisavaodstavka"/>
    <w:rsid w:val="0052326B"/>
  </w:style>
  <w:style w:type="character" w:styleId="Poudarek">
    <w:name w:val="Emphasis"/>
    <w:basedOn w:val="Privzetapisavaodstavka"/>
    <w:uiPriority w:val="20"/>
    <w:qFormat/>
    <w:rsid w:val="0052326B"/>
    <w:rPr>
      <w:i/>
      <w:iCs/>
    </w:rPr>
  </w:style>
  <w:style w:type="paragraph" w:styleId="Telobesedila-zamik">
    <w:name w:val="Body Text Indent"/>
    <w:basedOn w:val="Navaden"/>
    <w:link w:val="Telobesedila-zamikZnak"/>
    <w:uiPriority w:val="99"/>
    <w:rsid w:val="0052326B"/>
    <w:pPr>
      <w:spacing w:before="120" w:after="0"/>
      <w:ind w:left="720"/>
    </w:pPr>
    <w:rPr>
      <w:rFonts w:ascii="Arial" w:hAnsi="Arial" w:cs="Arial"/>
      <w:b/>
      <w:sz w:val="24"/>
      <w:szCs w:val="20"/>
      <w:lang w:val="en-GB"/>
    </w:rPr>
  </w:style>
  <w:style w:type="character" w:customStyle="1" w:styleId="Telobesedila-zamikZnak">
    <w:name w:val="Telo besedila - zamik Znak"/>
    <w:basedOn w:val="Privzetapisavaodstavka"/>
    <w:link w:val="Telobesedila-zamik"/>
    <w:uiPriority w:val="99"/>
    <w:rsid w:val="0052326B"/>
    <w:rPr>
      <w:rFonts w:ascii="Arial" w:eastAsia="Times New Roman" w:hAnsi="Arial" w:cs="Arial"/>
      <w:b/>
      <w:sz w:val="24"/>
      <w:szCs w:val="20"/>
      <w:lang w:val="en-GB"/>
    </w:rPr>
  </w:style>
  <w:style w:type="paragraph" w:styleId="Intenzivencitat">
    <w:name w:val="Intense Quote"/>
    <w:basedOn w:val="Navaden"/>
    <w:next w:val="Navaden"/>
    <w:link w:val="IntenzivencitatZnak"/>
    <w:uiPriority w:val="30"/>
    <w:qFormat/>
    <w:rsid w:val="00AE11AF"/>
    <w:pPr>
      <w:pBdr>
        <w:bottom w:val="single" w:sz="4" w:space="1" w:color="auto"/>
      </w:pBdr>
      <w:spacing w:before="200" w:after="280"/>
      <w:ind w:left="1008" w:right="1152"/>
      <w:jc w:val="both"/>
    </w:pPr>
    <w:rPr>
      <w:rFonts w:ascii="Arial" w:hAnsi="Arial" w:cs="Arial"/>
      <w:bCs/>
      <w:i/>
      <w:iCs/>
      <w:sz w:val="20"/>
      <w:szCs w:val="20"/>
    </w:rPr>
  </w:style>
  <w:style w:type="character" w:customStyle="1" w:styleId="IntenzivencitatZnak">
    <w:name w:val="Intenziven citat Znak"/>
    <w:basedOn w:val="Privzetapisavaodstavka"/>
    <w:link w:val="Intenzivencitat"/>
    <w:uiPriority w:val="30"/>
    <w:rsid w:val="00AE11AF"/>
    <w:rPr>
      <w:rFonts w:ascii="Arial" w:eastAsia="Times New Roman" w:hAnsi="Arial" w:cs="Arial"/>
      <w:bCs/>
      <w:i/>
      <w:iCs/>
      <w:sz w:val="20"/>
      <w:szCs w:val="20"/>
    </w:rPr>
  </w:style>
  <w:style w:type="character" w:customStyle="1" w:styleId="li-publisher">
    <w:name w:val="li-publisher"/>
    <w:basedOn w:val="Privzetapisavaodstavka"/>
    <w:rsid w:val="002E0690"/>
  </w:style>
  <w:style w:type="character" w:customStyle="1" w:styleId="jlqj4b">
    <w:name w:val="jlqj4b"/>
    <w:basedOn w:val="Privzetapisavaodstavka"/>
    <w:rsid w:val="00055EF0"/>
  </w:style>
  <w:style w:type="character" w:styleId="Nerazreenaomemba">
    <w:name w:val="Unresolved Mention"/>
    <w:basedOn w:val="Privzetapisavaodstavka"/>
    <w:uiPriority w:val="99"/>
    <w:semiHidden/>
    <w:unhideWhenUsed/>
    <w:rsid w:val="00F27B14"/>
    <w:rPr>
      <w:color w:val="605E5C"/>
      <w:shd w:val="clear" w:color="auto" w:fill="E1DFDD"/>
    </w:rPr>
  </w:style>
  <w:style w:type="paragraph" w:styleId="Revizija">
    <w:name w:val="Revision"/>
    <w:hidden/>
    <w:uiPriority w:val="99"/>
    <w:semiHidden/>
    <w:rsid w:val="007555E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098-020-01909-9" TargetMode="External"/><Relationship Id="rId13" Type="http://schemas.openxmlformats.org/officeDocument/2006/relationships/hyperlink" Target="https://plus-legacy.cobiss.net/cobiss/si/sl/bib/121576195" TargetMode="External"/><Relationship Id="rId18" Type="http://schemas.openxmlformats.org/officeDocument/2006/relationships/hyperlink" Target="https://www.mdpi.com/2079-8954/14/2/12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117/3.2317707" TargetMode="External"/><Relationship Id="rId12" Type="http://schemas.openxmlformats.org/officeDocument/2006/relationships/hyperlink" Target="https://dx.doi.org/10.3390/ijerph191711131" TargetMode="External"/><Relationship Id="rId17" Type="http://schemas.openxmlformats.org/officeDocument/2006/relationships/hyperlink" Target="https://doi.org/10.3390/su18020877" TargetMode="External"/><Relationship Id="rId2" Type="http://schemas.openxmlformats.org/officeDocument/2006/relationships/styles" Target="styles.xml"/><Relationship Id="rId16" Type="http://schemas.openxmlformats.org/officeDocument/2006/relationships/hyperlink" Target="https://plus-legacy.cobiss.net/cobiss/si/sl/bib/70147843" TargetMode="External"/><Relationship Id="rId20" Type="http://schemas.openxmlformats.org/officeDocument/2006/relationships/hyperlink" Target="https://www.emerald.com/insight/content/doi/10.1108/BPMJ-08-2023-0607/ful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1660-4601/19/17/11131" TargetMode="External"/><Relationship Id="rId5" Type="http://schemas.openxmlformats.org/officeDocument/2006/relationships/footnotes" Target="footnotes.xml"/><Relationship Id="rId15" Type="http://schemas.openxmlformats.org/officeDocument/2006/relationships/hyperlink" Target="https://dx.doi.org/10.1108/IJPPM-01-2021-0029" TargetMode="External"/><Relationship Id="rId23" Type="http://schemas.openxmlformats.org/officeDocument/2006/relationships/theme" Target="theme/theme1.xml"/><Relationship Id="rId10" Type="http://schemas.openxmlformats.org/officeDocument/2006/relationships/hyperlink" Target="https://plus.si.cobiss.net/opac7/bib/26988291?lang=sl" TargetMode="External"/><Relationship Id="rId19" Type="http://schemas.openxmlformats.org/officeDocument/2006/relationships/hyperlink" Target="https://www.mdpi.com/2071-1050/17/16/7434" TargetMode="External"/><Relationship Id="rId4" Type="http://schemas.openxmlformats.org/officeDocument/2006/relationships/webSettings" Target="webSettings.xml"/><Relationship Id="rId9" Type="http://schemas.openxmlformats.org/officeDocument/2006/relationships/hyperlink" Target="https://doi.org/10.1007/s10098-020-01909-9" TargetMode="External"/><Relationship Id="rId14" Type="http://schemas.openxmlformats.org/officeDocument/2006/relationships/hyperlink" Target="https://doi.org/10.1108/IJPPM-01-2021-002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1545</Words>
  <Characters>11719</Characters>
  <Application>Microsoft Office Word</Application>
  <DocSecurity>0</DocSecurity>
  <Lines>97</Lines>
  <Paragraphs>26</Paragraphs>
  <ScaleCrop>false</ScaleCrop>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13</cp:revision>
  <cp:lastPrinted>2019-01-30T13:00:00Z</cp:lastPrinted>
  <dcterms:created xsi:type="dcterms:W3CDTF">2026-01-16T11:16:00Z</dcterms:created>
  <dcterms:modified xsi:type="dcterms:W3CDTF">2026-03-13T12:27:00Z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5b07f54f71a15cdd3c845ff6d4a1e6a9fc8d1233a69555f1fa4ac58cbb99e445</vt:lpwstr>
  </property>
</Properties>
</file>