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5717BB" w14:paraId="605D34DD" w14:textId="77777777" w:rsidTr="005717BB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717BB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B94B48" w:rsidRPr="005717BB" w14:paraId="36413FBF" w14:textId="77777777" w:rsidTr="005717BB">
        <w:tc>
          <w:tcPr>
            <w:tcW w:w="1799" w:type="dxa"/>
            <w:gridSpan w:val="2"/>
          </w:tcPr>
          <w:p w14:paraId="72C1DC59" w14:textId="77777777" w:rsidR="00B94B48" w:rsidRPr="005717BB" w:rsidRDefault="00B94B48" w:rsidP="00B94B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399E15A" w:rsidR="00B94B48" w:rsidRPr="005717BB" w:rsidRDefault="00B94B48" w:rsidP="00B94B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VZPOSTAVITEV IN PRESOJA TRAJNOSTNIH OSKRBOVALNIH VERIG</w:t>
            </w:r>
          </w:p>
        </w:tc>
      </w:tr>
      <w:tr w:rsidR="00B94B48" w:rsidRPr="005717BB" w14:paraId="12BB578E" w14:textId="77777777" w:rsidTr="005717BB">
        <w:tc>
          <w:tcPr>
            <w:tcW w:w="1799" w:type="dxa"/>
            <w:gridSpan w:val="2"/>
          </w:tcPr>
          <w:p w14:paraId="003758B5" w14:textId="77777777" w:rsidR="00B94B48" w:rsidRPr="005717BB" w:rsidRDefault="00B94B48" w:rsidP="00B94B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64C0FA6" w:rsidR="00B94B48" w:rsidRPr="005717BB" w:rsidRDefault="00B94B48" w:rsidP="00B94B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ESTABLISHMENT AND ASSESSMENT OF SUSTAINABLE SUPPORTING CHAIN OF SUSTAINABLE SUPPLY CHAIN AUDIT</w:t>
            </w:r>
          </w:p>
        </w:tc>
      </w:tr>
      <w:tr w:rsidR="005A11E4" w:rsidRPr="005717BB" w14:paraId="0BB44B80" w14:textId="77777777" w:rsidTr="005717BB">
        <w:tc>
          <w:tcPr>
            <w:tcW w:w="3307" w:type="dxa"/>
            <w:gridSpan w:val="5"/>
            <w:vAlign w:val="center"/>
          </w:tcPr>
          <w:p w14:paraId="381AAD97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5717BB" w14:paraId="5EC26D3D" w14:textId="77777777" w:rsidTr="005717BB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5717BB" w14:paraId="23FFFBED" w14:textId="77777777" w:rsidTr="005717BB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5717BB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5717BB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5717BB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5717BB" w:rsidRDefault="00D519F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1469E" w:rsidRPr="005717BB" w14:paraId="4AE235F2" w14:textId="77777777" w:rsidTr="005717BB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5717BB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5717BB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5717BB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5717BB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5717BB" w:rsidRDefault="00D519F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5717B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5717BB" w14:paraId="1E148366" w14:textId="77777777" w:rsidTr="005717BB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717BB" w14:paraId="53363266" w14:textId="77777777" w:rsidTr="005717BB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5717BB" w:rsidRDefault="00D519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5717BB" w14:paraId="6024E532" w14:textId="77777777" w:rsidTr="005717BB">
        <w:trPr>
          <w:trHeight w:val="56"/>
        </w:trPr>
        <w:tc>
          <w:tcPr>
            <w:tcW w:w="5718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5717BB" w:rsidRDefault="00D519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5717BB" w14:paraId="6B1B7C32" w14:textId="77777777" w:rsidTr="005717BB">
        <w:tc>
          <w:tcPr>
            <w:tcW w:w="5718" w:type="dxa"/>
            <w:gridSpan w:val="13"/>
          </w:tcPr>
          <w:p w14:paraId="02799658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717BB" w14:paraId="5DB8E894" w14:textId="77777777" w:rsidTr="005717BB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5717BB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5717BB" w14:paraId="5FC48C48" w14:textId="77777777" w:rsidTr="005717BB">
        <w:tc>
          <w:tcPr>
            <w:tcW w:w="9695" w:type="dxa"/>
            <w:gridSpan w:val="19"/>
          </w:tcPr>
          <w:p w14:paraId="19BF6CFB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717BB" w14:paraId="69EB4177" w14:textId="77777777" w:rsidTr="005717BB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717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FC3CAF" w:rsidRPr="005717BB" w14:paraId="6C3C0BA4" w14:textId="77777777" w:rsidTr="005717BB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ACE09" w14:textId="22F77AB0" w:rsidR="00FC3CAF" w:rsidRPr="005717BB" w:rsidRDefault="0024435E" w:rsidP="00C657F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</w:t>
            </w:r>
            <w:r w:rsidR="00B94B48"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</w:t>
            </w:r>
            <w:r w:rsidR="00FC3CAF"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e-P</w:t>
            </w:r>
          </w:p>
          <w:p w14:paraId="013B6061" w14:textId="2F64B0FE" w:rsidR="00FC3CAF" w:rsidRPr="005717BB" w:rsidRDefault="00B94B48" w:rsidP="00C657F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24</w:t>
            </w:r>
            <w:r w:rsidR="00FC3CAF"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DC929" w14:textId="694EA348" w:rsidR="00FC3CAF" w:rsidRPr="005717BB" w:rsidRDefault="00B94B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21</w:t>
            </w:r>
            <w:r w:rsidR="00FC3CAF"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09034A14" w:rsidR="00FC3CAF" w:rsidRPr="005717BB" w:rsidRDefault="00B94B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24</w:t>
            </w:r>
            <w:r w:rsidR="00FC3CAF"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FC3CAF" w:rsidRPr="005717BB" w:rsidRDefault="00FC3CAF" w:rsidP="00035D8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505CE47D" w:rsidR="00FC3CAF" w:rsidRPr="005717BB" w:rsidRDefault="000C429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6F18CC1C" w:rsidR="00FC3CAF" w:rsidRPr="005717BB" w:rsidRDefault="000C4299" w:rsidP="00035D86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5</w:t>
            </w:r>
          </w:p>
        </w:tc>
      </w:tr>
      <w:tr w:rsidR="00FC3CAF" w:rsidRPr="005717BB" w14:paraId="33611488" w14:textId="77777777" w:rsidTr="005717BB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7C944B64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FC3CAF" w:rsidRPr="005717BB" w14:paraId="3AFC1636" w14:textId="77777777" w:rsidTr="005717BB">
        <w:trPr>
          <w:trHeight w:val="89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B237A0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C3CAF" w:rsidRPr="005717BB" w:rsidRDefault="00FC3C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717BB" w14:paraId="6194853B" w14:textId="77777777" w:rsidTr="005717BB">
        <w:tc>
          <w:tcPr>
            <w:tcW w:w="9695" w:type="dxa"/>
            <w:gridSpan w:val="19"/>
          </w:tcPr>
          <w:p w14:paraId="73ECE184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717BB" w14:paraId="695F6595" w14:textId="77777777" w:rsidTr="005717BB">
        <w:tc>
          <w:tcPr>
            <w:tcW w:w="3307" w:type="dxa"/>
            <w:gridSpan w:val="5"/>
          </w:tcPr>
          <w:p w14:paraId="19C80114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F02E90B" w:rsidR="005A11E4" w:rsidRPr="005717BB" w:rsidRDefault="00100EAA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MATJAŽ KNEZ</w:t>
            </w:r>
          </w:p>
        </w:tc>
      </w:tr>
      <w:tr w:rsidR="005A11E4" w:rsidRPr="005717BB" w14:paraId="373ADDF1" w14:textId="77777777" w:rsidTr="005717BB">
        <w:tc>
          <w:tcPr>
            <w:tcW w:w="9695" w:type="dxa"/>
            <w:gridSpan w:val="19"/>
          </w:tcPr>
          <w:p w14:paraId="0BC8F3BA" w14:textId="77777777" w:rsidR="005A11E4" w:rsidRPr="005717BB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717BB" w14:paraId="2546E5AF" w14:textId="77777777" w:rsidTr="005717BB">
        <w:tc>
          <w:tcPr>
            <w:tcW w:w="2298" w:type="dxa"/>
            <w:gridSpan w:val="3"/>
            <w:vMerge w:val="restart"/>
          </w:tcPr>
          <w:p w14:paraId="6861494E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5717BB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5717BB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5717BB" w14:paraId="0712B376" w14:textId="77777777" w:rsidTr="005717BB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5717BB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5717BB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5717BB" w14:paraId="0BB418C6" w14:textId="77777777" w:rsidTr="005717BB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5717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775C32" w:rsidRPr="00775C32" w14:paraId="273ADA0E" w14:textId="77777777" w:rsidTr="005717BB">
        <w:trPr>
          <w:trHeight w:val="262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3CCBD1D8" w:rsidR="005717BB" w:rsidRPr="00775C32" w:rsidRDefault="005717BB" w:rsidP="005717BB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775C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775C32" w:rsidRDefault="0035712C" w:rsidP="005717BB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3B532DF" w:rsidR="005717BB" w:rsidRPr="00775C32" w:rsidRDefault="005717BB" w:rsidP="005717BB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775C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35712C" w:rsidRPr="005717BB" w14:paraId="32638BBD" w14:textId="77777777" w:rsidTr="005717BB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D0F32" w:rsidRPr="005717BB" w14:paraId="4EDFC7EE" w14:textId="77777777" w:rsidTr="005717BB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98D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Vloga države pri promociji zelene logistike.</w:t>
            </w:r>
          </w:p>
          <w:p w14:paraId="133E0CC3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Okoljska zakonodaja, zelena logistika in okoljski standardi.</w:t>
            </w:r>
          </w:p>
          <w:p w14:paraId="4E7C55F4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Integracija trajnostnega razvoja v strategije organizacij in oskrbovalnih verig.</w:t>
            </w:r>
          </w:p>
          <w:p w14:paraId="12FA4590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Ogljični odtis organizacij, procesov in izdelkov.</w:t>
            </w:r>
          </w:p>
          <w:p w14:paraId="264B6993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Strategije nižanja ogljičnega odtisa.</w:t>
            </w:r>
          </w:p>
          <w:p w14:paraId="361DF216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Uporaba različnih alternativnih virov energije in zelenih tehnologij v trajnostnih oskrbovalnih verigah.</w:t>
            </w:r>
          </w:p>
          <w:p w14:paraId="35DD0CFC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Poslovni modeli trajnostnega razvoja oskrbovalnih verig.</w:t>
            </w:r>
          </w:p>
          <w:p w14:paraId="7C47F4F6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Vzpostavitev trajnostne oskrbovalne verige.</w:t>
            </w:r>
          </w:p>
          <w:p w14:paraId="6F8D8444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Okoljski standardi in presoja.</w:t>
            </w:r>
          </w:p>
          <w:p w14:paraId="23180B22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Poslovna odličnost trajnostnih oskrbovalnih verig.</w:t>
            </w:r>
          </w:p>
          <w:p w14:paraId="6C6FD684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Primeri dobre prakse trajnostnega razvoja oskrbovalnih verig v praksi.</w:t>
            </w:r>
          </w:p>
          <w:p w14:paraId="625112B6" w14:textId="4A2F6F28" w:rsidR="00FC3CAF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Študije praktičnih primerov ogljičnih presoj.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5717BB" w:rsidRDefault="004D0F32" w:rsidP="00100E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1FE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The role of government in the promotion of green logistics.</w:t>
            </w:r>
          </w:p>
          <w:p w14:paraId="0D489AE6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Environmental legislation, green logistics and Environmental Standards.</w:t>
            </w:r>
          </w:p>
          <w:p w14:paraId="356B1311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Integration of sustainable development strategies in organizations and supply chains.</w:t>
            </w:r>
          </w:p>
          <w:p w14:paraId="67C73EC7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Carbon footprint of organizations, processes and products.</w:t>
            </w:r>
          </w:p>
          <w:p w14:paraId="61C03CB2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Strategies of carbon footprint reducing.</w:t>
            </w:r>
          </w:p>
          <w:p w14:paraId="26E561CA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Use of a variety of alternative energy sources and green technologies in sustainable supply chain.</w:t>
            </w:r>
          </w:p>
          <w:p w14:paraId="48E55627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Business models for sustainable development of supply chains.</w:t>
            </w:r>
          </w:p>
          <w:p w14:paraId="2126F2DB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Establishing a sustainable supply chain.</w:t>
            </w:r>
          </w:p>
          <w:p w14:paraId="6E3F897B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Environmental standards and assessment.</w:t>
            </w:r>
          </w:p>
          <w:p w14:paraId="168A304B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Business excellence of sustainable supply chains.</w:t>
            </w:r>
          </w:p>
          <w:p w14:paraId="4E6B636B" w14:textId="77777777" w:rsidR="00100EAA" w:rsidRPr="005717BB" w:rsidRDefault="00100EAA" w:rsidP="00C27A1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Good Cases of sustainable development of  supply chains from practice.</w:t>
            </w:r>
          </w:p>
          <w:p w14:paraId="68E25B91" w14:textId="08D1E63A" w:rsidR="004D0F32" w:rsidRPr="005717BB" w:rsidRDefault="00100EAA" w:rsidP="00C27A1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Case studies of carbon audits.</w:t>
            </w:r>
          </w:p>
        </w:tc>
      </w:tr>
      <w:tr w:rsidR="0035712C" w:rsidRPr="005717BB" w14:paraId="50F6CFCC" w14:textId="77777777" w:rsidTr="005717BB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84D2C47" w14:textId="77777777" w:rsidR="005717BB" w:rsidRDefault="005717BB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C4D6A60" w14:textId="0BF81BBF" w:rsidR="0035712C" w:rsidRPr="005717BB" w:rsidRDefault="0035712C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161D43" w:rsidRPr="005717BB" w14:paraId="166E7B56" w14:textId="77777777" w:rsidTr="005717BB">
        <w:trPr>
          <w:trHeight w:val="51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0E1" w14:textId="72FBA8A1" w:rsidR="00B91CB2" w:rsidRDefault="005717BB" w:rsidP="00B91CB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Muneer, T., Kolhe, M. L. &amp;Aisling D. (Eds.). (2017). </w:t>
            </w:r>
            <w:r w:rsidRPr="005717B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Electric vehicles: prospects and challenges</w:t>
            </w: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Elsevier.</w:t>
            </w:r>
          </w:p>
          <w:p w14:paraId="3B811416" w14:textId="1A782AC0" w:rsidR="005717BB" w:rsidRDefault="005717BB" w:rsidP="00B91CB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McKinnon, A., Browne, M. &amp; Whiteing, A. (Eds.). (2012).</w:t>
            </w:r>
            <w:r w:rsidRPr="005717B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 Green logistics: improving the environmental sustainability of logistics</w:t>
            </w: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 (2nd ed.).  Kogan Page.</w:t>
            </w:r>
          </w:p>
          <w:p w14:paraId="0F0CCD83" w14:textId="0F1A4273" w:rsidR="005717BB" w:rsidRDefault="005717BB" w:rsidP="00B91CB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Makower, J. (2009). </w:t>
            </w:r>
            <w:r w:rsidRPr="005717B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Strategies for green economy: opportunities and challenges in the new world of business</w:t>
            </w: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McGraw Hill.</w:t>
            </w:r>
          </w:p>
          <w:p w14:paraId="7D73DE63" w14:textId="772A9F67" w:rsidR="005717BB" w:rsidRDefault="005717BB" w:rsidP="00B91CB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MacKinnon, D., Shaw, J., &amp; Docherty, I. (2008). </w:t>
            </w:r>
            <w:r w:rsidRPr="005717B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Diverging mobilities?: devolution, transport and policy innovation</w:t>
            </w: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 (1st ed.). Elsevier.</w:t>
            </w:r>
          </w:p>
          <w:p w14:paraId="39322A14" w14:textId="45229741" w:rsidR="005717BB" w:rsidRDefault="005717BB" w:rsidP="00B91CB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Esty, D. C., &amp; Winston, A. S. (2009). </w:t>
            </w:r>
            <w:r w:rsidRPr="005717B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Green to gold: how smart companies use environmental strategy to innovate, create value and build competitive advantage</w:t>
            </w: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 (Revised and updated). J. Wiley &amp; sons.</w:t>
            </w:r>
          </w:p>
          <w:p w14:paraId="5B116A22" w14:textId="13A75E22" w:rsidR="005717BB" w:rsidRDefault="005717BB" w:rsidP="00B91CB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Cetinkaya, B., Cuthbertson, R., Ewer, G., Klass-Wissing, T., Piotrowicz, W. &amp; Tyssen, C. (2011). </w:t>
            </w:r>
            <w:r w:rsidRPr="005717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Sustainable supply chain management: practical ideas for moving towards best practice</w:t>
            </w: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. Springer.</w:t>
            </w:r>
          </w:p>
          <w:p w14:paraId="184E7F18" w14:textId="73CA56E9" w:rsidR="00D519F5" w:rsidRPr="005717BB" w:rsidRDefault="005717BB" w:rsidP="005717B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Wang, H.-F., &amp; Gupta, S. M. (2011). </w:t>
            </w:r>
            <w:r w:rsidRPr="005717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Green supply chain: product life cycle approach</w:t>
            </w: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. McGraw Hill.</w:t>
            </w:r>
          </w:p>
        </w:tc>
      </w:tr>
      <w:tr w:rsidR="0035712C" w:rsidRPr="005717BB" w14:paraId="17101D27" w14:textId="77777777" w:rsidTr="005717BB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35712C" w:rsidRPr="005717BB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519F5" w:rsidRPr="005717BB" w14:paraId="572FDB32" w14:textId="77777777" w:rsidTr="005717BB">
        <w:trPr>
          <w:trHeight w:val="85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665" w14:textId="77777777" w:rsidR="00100EAA" w:rsidRPr="005717BB" w:rsidRDefault="00100EAA" w:rsidP="00100EA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Cilj tega predmeta je:</w:t>
            </w:r>
          </w:p>
          <w:p w14:paraId="7C27A1B8" w14:textId="77777777" w:rsidR="00100EAA" w:rsidRPr="005717BB" w:rsidRDefault="00100EAA" w:rsidP="00C27A1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utrditi in nadgraditi teoretično znanje na področju vzpostavitve in presoje trajnostnih oskrbovalnih verig,</w:t>
            </w:r>
          </w:p>
          <w:p w14:paraId="177418AA" w14:textId="77777777" w:rsidR="00100EAA" w:rsidRPr="005717BB" w:rsidRDefault="00100EAA" w:rsidP="00C27A1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spoznati okoljsko zakonodajo,</w:t>
            </w:r>
          </w:p>
          <w:p w14:paraId="5BE2FF4F" w14:textId="77777777" w:rsidR="00100EAA" w:rsidRPr="005717BB" w:rsidRDefault="00100EAA" w:rsidP="00C27A1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spoznati pomen poznavanja merjenja ogljičnega odtisa znotraj organizacij in oskrbovalnih verigah ter metode merjenja,</w:t>
            </w:r>
          </w:p>
          <w:p w14:paraId="2E695377" w14:textId="77777777" w:rsidR="00100EAA" w:rsidRPr="005717BB" w:rsidRDefault="00100EAA" w:rsidP="00C27A1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spoznati prednosti vzpostavitve trajnostnega managementa na osnovi standarda ISO14000,</w:t>
            </w:r>
          </w:p>
          <w:p w14:paraId="19B3C6F0" w14:textId="77777777" w:rsidR="00100EAA" w:rsidRPr="005717BB" w:rsidRDefault="00100EAA" w:rsidP="00C27A1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spoznati orodja in tehnike za doseganje energetske učinkovitosti podjetij,</w:t>
            </w:r>
          </w:p>
          <w:p w14:paraId="20E39C56" w14:textId="77777777" w:rsidR="00100EAA" w:rsidRPr="005717BB" w:rsidRDefault="00100EAA" w:rsidP="00C27A1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spoznati alternativne vire energije in nove, zelene tehnologije prihodnosti ter njihovo integracijo v logistične procese,</w:t>
            </w:r>
          </w:p>
          <w:p w14:paraId="582EF3EA" w14:textId="56F15D17" w:rsidR="00D519F5" w:rsidRPr="005717BB" w:rsidRDefault="00100EAA" w:rsidP="00C27A13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spoznati strategije za doseganje poslovne odličnosti trajnostnih oskrbovalnih verig.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5717BB" w:rsidRDefault="00D519F5" w:rsidP="00100EA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F1C" w14:textId="77777777" w:rsidR="00100EAA" w:rsidRPr="005717BB" w:rsidRDefault="00100EAA" w:rsidP="00100EA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objective of the course is:</w:t>
            </w:r>
          </w:p>
          <w:p w14:paraId="43BB7C77" w14:textId="77777777" w:rsidR="00100EAA" w:rsidRPr="005717BB" w:rsidRDefault="00100EAA" w:rsidP="00C27A1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val="en-US" w:eastAsia="sl-SI"/>
              </w:rPr>
              <w:t>enhance and upgrade their theoretical knowledge in the field of development of sustainable supply chains,</w:t>
            </w:r>
          </w:p>
          <w:p w14:paraId="0AA2AC2A" w14:textId="77777777" w:rsidR="00100EAA" w:rsidRPr="005717BB" w:rsidRDefault="00100EAA" w:rsidP="00C27A1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to recognize the environmenta llegislation,</w:t>
            </w:r>
          </w:p>
          <w:p w14:paraId="1DB36CF3" w14:textId="77777777" w:rsidR="00100EAA" w:rsidRPr="005717BB" w:rsidRDefault="00100EAA" w:rsidP="00C27A1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to recognize the importance of understanding the measurement of the carbon footprint within organizations and supply chains and methods of measurement,</w:t>
            </w:r>
          </w:p>
          <w:p w14:paraId="076767C5" w14:textId="77777777" w:rsidR="00100EAA" w:rsidRPr="005717BB" w:rsidRDefault="00100EAA" w:rsidP="00C27A1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recognize the potential of establishing a sustainable management based on standard ISO14000,</w:t>
            </w:r>
          </w:p>
          <w:p w14:paraId="25049A9A" w14:textId="77777777" w:rsidR="00100EAA" w:rsidRPr="005717BB" w:rsidRDefault="00100EAA" w:rsidP="00C27A1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to learn the tools and techniques for achieving energy efficiency companies,</w:t>
            </w:r>
          </w:p>
          <w:p w14:paraId="3CABDBF7" w14:textId="77777777" w:rsidR="00100EAA" w:rsidRPr="005717BB" w:rsidRDefault="00100EAA" w:rsidP="00C27A1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to identify alternative sources of energy and new green technologies of the future and their integration into logistics processes,</w:t>
            </w:r>
          </w:p>
          <w:p w14:paraId="41C5AAA2" w14:textId="28225A4A" w:rsidR="00D519F5" w:rsidRPr="005717BB" w:rsidRDefault="00100EAA" w:rsidP="00C27A13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learn about strategies for achieving business excellence in sustainable supply chains.</w:t>
            </w:r>
          </w:p>
        </w:tc>
      </w:tr>
      <w:tr w:rsidR="00D519F5" w:rsidRPr="005717BB" w14:paraId="2732D8B1" w14:textId="77777777" w:rsidTr="005717BB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519F5" w:rsidRPr="005717BB" w14:paraId="355E000C" w14:textId="77777777" w:rsidTr="005717BB">
        <w:trPr>
          <w:trHeight w:val="227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897" w14:textId="77777777" w:rsidR="00100EAA" w:rsidRPr="005717BB" w:rsidRDefault="00100EAA" w:rsidP="00100EA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Znanje in razumevanje: </w:t>
            </w:r>
          </w:p>
          <w:p w14:paraId="517A7668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Poznavanje okoljske problematike.</w:t>
            </w:r>
          </w:p>
          <w:p w14:paraId="621D5BEE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Poznavanje okoljskih standardov in razumejo pomen okoljske presoje oskrbovalnih verig.</w:t>
            </w:r>
          </w:p>
          <w:p w14:paraId="1B5CA5BC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Razumevanje pomena ogljičnega odtisa ter načinov za njegovo zmanjševanje.</w:t>
            </w:r>
          </w:p>
          <w:p w14:paraId="4C4EE2D4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Obvladajo specifična znanja s področja vzpostavitve in presoje trajnostnih oskrbovalnih verig.</w:t>
            </w:r>
          </w:p>
          <w:p w14:paraId="0960CE70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Pridobijo poglobljena znanja na področju trajnostnih oskrbovalnih verig.</w:t>
            </w:r>
          </w:p>
          <w:p w14:paraId="6B082E43" w14:textId="1C2EEEBD" w:rsidR="00FC3CAF" w:rsidRPr="005717BB" w:rsidRDefault="00FC3CAF" w:rsidP="00100EA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98B7F" w14:textId="77777777" w:rsidR="00100EAA" w:rsidRPr="005717BB" w:rsidRDefault="00100EAA" w:rsidP="00100EA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9CADF" w14:textId="77777777" w:rsidR="00100EAA" w:rsidRPr="005717BB" w:rsidRDefault="00100EAA" w:rsidP="00100EA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Prenesljive/ključne spretnosti in drugi atributi: </w:t>
            </w:r>
          </w:p>
          <w:p w14:paraId="14D8A86D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študenti se usposobijo za uporabo teoretičnega znanja v praktičnih primerih na področju vzpostavitve in presoje trajnostnih oskrbovalnih verig,</w:t>
            </w:r>
          </w:p>
          <w:p w14:paraId="56C22826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se zavedajo pomena vključevanja trajnostnega razvoja v organizacije in oskrbovalne verige,</w:t>
            </w:r>
          </w:p>
          <w:p w14:paraId="718B2FBD" w14:textId="77777777" w:rsidR="00100EAA" w:rsidRPr="005717BB" w:rsidRDefault="00100EAA" w:rsidP="00C27A1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sposobni kritične presoje različnih situacij,</w:t>
            </w:r>
          </w:p>
          <w:p w14:paraId="6B1A2836" w14:textId="03B3621F" w:rsidR="00100EAA" w:rsidRPr="005717BB" w:rsidRDefault="00100EAA" w:rsidP="00C27A13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 usposobijo za generiranje in podajanje celovitih predlogov vzpostavitve in presoje trajnostne oskrbovalne verige.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5717BB" w:rsidRDefault="00D519F5" w:rsidP="00100E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D519F5" w:rsidRPr="005717BB" w:rsidRDefault="00D519F5" w:rsidP="00100E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D519F5" w:rsidRPr="005717BB" w:rsidRDefault="00D519F5" w:rsidP="00100E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552" w14:textId="77777777" w:rsidR="00100EAA" w:rsidRPr="005717BB" w:rsidRDefault="00100EAA" w:rsidP="00100EA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455932E6" w14:textId="77777777" w:rsidR="00100EAA" w:rsidRPr="005717BB" w:rsidRDefault="00100EAA" w:rsidP="00C27A1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Knowledge of environmental issues.</w:t>
            </w:r>
          </w:p>
          <w:p w14:paraId="0A0281FE" w14:textId="77777777" w:rsidR="00100EAA" w:rsidRPr="005717BB" w:rsidRDefault="00100EAA" w:rsidP="00C27A1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Knowledge of environmental standards and understand      the importance of environmental assessment of supply chains.</w:t>
            </w:r>
          </w:p>
          <w:p w14:paraId="1D4197FC" w14:textId="77777777" w:rsidR="00100EAA" w:rsidRPr="005717BB" w:rsidRDefault="00100EAA" w:rsidP="00C27A1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the importance of carbon footprint and ways of reducing.</w:t>
            </w:r>
          </w:p>
          <w:p w14:paraId="7870668D" w14:textId="77777777" w:rsidR="00100EAA" w:rsidRPr="005717BB" w:rsidRDefault="00100EAA" w:rsidP="00C27A1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Proficient specific knowledge in the field of transformation and development of supply chains.</w:t>
            </w:r>
          </w:p>
          <w:p w14:paraId="0B1B1E6B" w14:textId="4EBBBA4C" w:rsidR="00100EAA" w:rsidRPr="005717BB" w:rsidRDefault="00100EAA" w:rsidP="00C27A1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Gain in-depth knowledge in the field of sustainable supply chains.</w:t>
            </w:r>
          </w:p>
          <w:p w14:paraId="45A60FD6" w14:textId="062ACBC7" w:rsidR="00100EAA" w:rsidRPr="005717BB" w:rsidRDefault="00100EAA" w:rsidP="00100EA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4297665" w14:textId="77777777" w:rsidR="00100EAA" w:rsidRPr="005717BB" w:rsidRDefault="00100EAA" w:rsidP="00100EA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Transferable/Key skills and other attributes: </w:t>
            </w:r>
          </w:p>
          <w:p w14:paraId="45AFC15B" w14:textId="77777777" w:rsidR="00100EAA" w:rsidRPr="005717BB" w:rsidRDefault="00100EAA" w:rsidP="00C27A13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the ability to apply theoretical knowledge to professional practice in the field of development of sustainable supply chains,</w:t>
            </w:r>
          </w:p>
          <w:p w14:paraId="02999089" w14:textId="77777777" w:rsidR="00100EAA" w:rsidRPr="005717BB" w:rsidRDefault="00100EAA" w:rsidP="00C27A13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aware of the importance of integrating sustainable development into the organization and the supply chain,</w:t>
            </w:r>
          </w:p>
          <w:p w14:paraId="584A8E64" w14:textId="77777777" w:rsidR="00100EAA" w:rsidRPr="005717BB" w:rsidRDefault="00100EAA" w:rsidP="00C27A13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en-US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the ability to critically evaluate the different situations,</w:t>
            </w:r>
          </w:p>
          <w:p w14:paraId="1031C959" w14:textId="3F457C21" w:rsidR="00100EAA" w:rsidRPr="005717BB" w:rsidRDefault="00100EAA" w:rsidP="00C27A13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the ability to generate and feed the development of holistic proposals for a sustainable supply chain.</w:t>
            </w:r>
          </w:p>
        </w:tc>
      </w:tr>
      <w:tr w:rsidR="00D519F5" w:rsidRPr="005717BB" w14:paraId="28C61BBA" w14:textId="77777777" w:rsidTr="005717BB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06E6CDE6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5665FD" w:rsidRPr="005717BB" w14:paraId="4C66F302" w14:textId="77777777" w:rsidTr="005717BB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21" w14:textId="77777777" w:rsidR="005665FD" w:rsidRPr="005717BB" w:rsidRDefault="005665FD" w:rsidP="005665F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EF429B5" w14:textId="77777777" w:rsidR="005665FD" w:rsidRPr="005717BB" w:rsidRDefault="005665FD" w:rsidP="005665F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339AFB" w14:textId="77F0F418" w:rsidR="005665FD" w:rsidRPr="005717BB" w:rsidRDefault="005665FD" w:rsidP="005665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5665FD" w:rsidRPr="005717BB" w:rsidRDefault="005665FD" w:rsidP="005665F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6DB" w14:textId="77777777" w:rsidR="005665FD" w:rsidRPr="005717BB" w:rsidRDefault="005665FD" w:rsidP="005665F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60DC349B" w14:textId="77777777" w:rsidR="005665FD" w:rsidRPr="005717BB" w:rsidRDefault="005665FD" w:rsidP="005665F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E78F08" w14:textId="7ADB034F" w:rsidR="005665FD" w:rsidRPr="005717BB" w:rsidRDefault="005665FD" w:rsidP="0056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7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D519F5" w:rsidRPr="005717BB" w14:paraId="0566443A" w14:textId="77777777" w:rsidTr="005717BB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ACF7C6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775C32" w:rsidRPr="00775C32" w14:paraId="52B92BAD" w14:textId="77777777" w:rsidTr="005717BB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F6A" w14:textId="02CC0755" w:rsidR="00874AF0" w:rsidRPr="00775C32" w:rsidRDefault="00874AF0" w:rsidP="00874AF0">
            <w:pPr>
              <w:pStyle w:val="Odstavekseznama"/>
              <w:numPr>
                <w:ilvl w:val="0"/>
                <w:numId w:val="4"/>
              </w:numPr>
              <w:ind w:right="113"/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Pisni izpit.</w:t>
            </w:r>
          </w:p>
          <w:p w14:paraId="4634AD95" w14:textId="4C74576B" w:rsidR="00874AF0" w:rsidRPr="00775C32" w:rsidRDefault="00874AF0" w:rsidP="00874AF0">
            <w:pPr>
              <w:pStyle w:val="Navadensple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5C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Sprotne naloge</w:t>
            </w:r>
            <w:r w:rsidR="00B92B61" w:rsidRPr="00775C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3D37E4C" w14:textId="0BE99309" w:rsidR="00D519F5" w:rsidRPr="00775C32" w:rsidRDefault="00874AF0" w:rsidP="00874AF0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Seminarska naloga</w:t>
            </w:r>
            <w:r w:rsidR="00B92B61"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CCB" w14:textId="69428587" w:rsidR="00D519F5" w:rsidRPr="00775C32" w:rsidRDefault="00874AF0" w:rsidP="00100EAA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70%</w:t>
            </w:r>
          </w:p>
          <w:p w14:paraId="7D972F17" w14:textId="674EA009" w:rsidR="00D519F5" w:rsidRPr="00775C32" w:rsidRDefault="00874AF0" w:rsidP="00100EAA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10%</w:t>
            </w:r>
          </w:p>
          <w:p w14:paraId="6252E3BC" w14:textId="6B8FC7E3" w:rsidR="00FC3CAF" w:rsidRPr="00775C32" w:rsidRDefault="00874AF0" w:rsidP="00874AF0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A04" w14:textId="46E64B75" w:rsidR="00874AF0" w:rsidRPr="00775C32" w:rsidRDefault="00B92B61" w:rsidP="00874AF0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Written exam.</w:t>
            </w:r>
          </w:p>
          <w:p w14:paraId="01368B74" w14:textId="3BE46B19" w:rsidR="00874AF0" w:rsidRPr="00775C32" w:rsidRDefault="00B92B61" w:rsidP="00874AF0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Coursework.</w:t>
            </w:r>
          </w:p>
          <w:p w14:paraId="20F78515" w14:textId="221797ED" w:rsidR="00D519F5" w:rsidRPr="00775C32" w:rsidRDefault="00874AF0" w:rsidP="00874AF0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Seminar paper</w:t>
            </w:r>
            <w:r w:rsidR="00775C32" w:rsidRPr="00775C3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D519F5" w:rsidRPr="005717BB" w14:paraId="0D823691" w14:textId="77777777" w:rsidTr="005717BB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A579237" w14:textId="77777777" w:rsidR="005717BB" w:rsidRDefault="005717BB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52AC62CF" w:rsidR="00D519F5" w:rsidRPr="005717BB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17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775C32" w:rsidRPr="00C5368A" w14:paraId="11013034" w14:textId="77777777" w:rsidTr="005717BB">
        <w:trPr>
          <w:trHeight w:val="294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C97" w14:textId="5C0CEEFB" w:rsidR="00397F48" w:rsidRPr="00C5368A" w:rsidRDefault="00AC1D51" w:rsidP="00AC1D51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 </w:t>
            </w:r>
            <w:r w:rsidR="00397F48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OBRECHT, Matevž, YANGINLAR, Gözde, KLIMECKA-TATAR, Dorota, KNEZ, Matjaž. Sustainable transportation perspective: how our preferences for zero-emission vehicles change through time?. </w:t>
            </w:r>
            <w:r w:rsidR="00397F48" w:rsidRPr="00C5368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Production Engineering Archives</w:t>
            </w:r>
            <w:r w:rsidR="00397F48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Jun. 2024, vol. 30, issue 2, str. 214-224, ilustr. ISSN 2353-5156. </w:t>
            </w:r>
            <w:hyperlink r:id="rId11" w:tgtFrame="_blank" w:history="1">
              <w:r w:rsidR="00397F48" w:rsidRPr="00C5368A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https://sciendo.com/article/10.30657/pea.2024.30.20</w:t>
              </w:r>
            </w:hyperlink>
            <w:r w:rsidR="00397F48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 </w:t>
            </w:r>
            <w:hyperlink r:id="rId12" w:tgtFrame="_blank" w:history="1">
              <w:r w:rsidR="00397F48" w:rsidRPr="00C5368A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Digitalna knjižnica Univerze v Mariboru – DKUM</w:t>
              </w:r>
            </w:hyperlink>
            <w:r w:rsidR="00397F48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13" w:tgtFrame="_blank" w:history="1">
              <w:r w:rsidR="00397F48" w:rsidRPr="00C5368A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10.30657/pea.2024.30.20</w:t>
              </w:r>
            </w:hyperlink>
            <w:r w:rsidR="00397F48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[COBISS.SI-ID </w:t>
            </w:r>
            <w:hyperlink r:id="rId14" w:tgtFrame="_blank" w:history="1">
              <w:r w:rsidR="00397F48" w:rsidRPr="00C5368A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202588675</w:t>
              </w:r>
            </w:hyperlink>
            <w:r w:rsidR="00397F48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].</w:t>
            </w:r>
          </w:p>
          <w:p w14:paraId="1612149D" w14:textId="5E838059" w:rsidR="00AC1D51" w:rsidRPr="00C5368A" w:rsidRDefault="00AC1D51" w:rsidP="00AC1D5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  KRAMAR, Uroš, KNEZ, Matjaž. Gamified learning for sustainability : an innovative approach to enhance hydrogen literacy and environmental awareness through simulation-based education. Sustainability. 2025, 17, 6, [article no.] 2694, 25 str., graf. prikazi. ISSN 2071-1050. </w:t>
            </w:r>
            <w:hyperlink r:id="rId15" w:tooltip="https://www.mdpi.com/2071-1050/17/6/2694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https://www.mdpi.com/2071-1050/17/6/2694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 </w:t>
            </w:r>
            <w:hyperlink r:id="rId16" w:tooltip="https://dk.um.si/IzpisGradiva.php?id=93481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Digitalna knjižnica Univerze v Mariboru – DKUM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17" w:tooltip="https://dx.doi.org/10.3390/su17062694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10.3390/su17062694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[COBISS.SI-ID </w:t>
            </w:r>
            <w:hyperlink r:id="rId18" w:tooltip="https://plus-legacy.cobiss.net/cobiss/si/sl/bib/233133315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233133315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]</w:t>
            </w:r>
            <w:r w:rsidR="00775C32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EAD7FA2" w14:textId="75DFB736" w:rsidR="00AC1D51" w:rsidRPr="00C5368A" w:rsidRDefault="00AC1D51" w:rsidP="00AC1D5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 OTHMAN, Alaa, EL GAZZAR, Sara, KNEZ, Matjaž. A framework for adopting a sustainable smart sea port index. Sustainability. Apr. 2022, vol. 14, iss. 8, str. [1]-26, ilustr. ISSN 2071-1050. </w:t>
            </w:r>
            <w:hyperlink r:id="rId19" w:tooltip="https://doi.org/10.3390/su14084551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https://doi.org/10.3390/su14084551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20" w:tooltip="https://dx.doi.org/10.3390/su14084551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10.3390/su14084551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[COBISS.SI-ID </w:t>
            </w:r>
            <w:hyperlink r:id="rId21" w:tooltip="https://plus-legacy.cobiss.net/cobiss/si/sl/bib/105118467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105118467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]</w:t>
            </w:r>
            <w:r w:rsidR="00775C32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1065752" w14:textId="22848D80" w:rsidR="00AC1D51" w:rsidRPr="00C5368A" w:rsidRDefault="00AC1D51" w:rsidP="00AC1D5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 OTHMAN, Alaa, EL GAZZAR, Sara, KNEZ, Matjaž. Investigating the influences of smart port practices and technology employment on port sustainable performance : the Egypt case. Sustainability. Nov. 2022, vol. 14, iss. 21, str. 1-26, ilustr. ISSN 2071-1050. </w:t>
            </w:r>
            <w:hyperlink r:id="rId22" w:tooltip="https://www.mdpi.com/2071-1050/14/21/14014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https://www.mdpi.com/2071-1050/14/21/14014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 </w:t>
            </w:r>
            <w:hyperlink r:id="rId23" w:tooltip="https://dk.um.si/IzpisGradiva.php?id=89240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Digitalna knjižnica Univerze v Mariboru – DKUM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24" w:tooltip="https://dx.doi.org/10.3390/su142114014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10.3390/su142114014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[COBISS.SI-ID </w:t>
            </w:r>
            <w:hyperlink r:id="rId25" w:tooltip="https://plus-legacy.cobiss.net/cobiss/si/sl/bib/127539203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127539203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]</w:t>
            </w:r>
            <w:r w:rsidR="00775C32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5DB08B8B" w14:textId="52353D24" w:rsidR="00AC1D51" w:rsidRPr="00C5368A" w:rsidRDefault="00AC1D51" w:rsidP="00AC1D5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 HASSANIN, Islam, KNEZ, Matjaž. Managing supply chain activities in the field of energy production focusing on renewables. Sustainability. Jun. 2022, vol. 14, iss. 12, str. 1-33, ilustr. ISSN 2071-1050. </w:t>
            </w:r>
            <w:hyperlink r:id="rId26" w:tooltip="https://www.mdpi.com/2071-1050/14/12/7290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https://www.mdpi.com/2071-1050/14/12/7290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27" w:tooltip="https://dx.doi.org/10.3390/su14127290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10.3390/su14127290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[COBISS.SI-ID </w:t>
            </w:r>
            <w:hyperlink r:id="rId28" w:tooltip="https://plus-legacy.cobiss.net/cobiss/si/sl/bib/111835651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111835651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]</w:t>
            </w:r>
            <w:r w:rsidR="00775C32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1AC7B40" w14:textId="5F777F85" w:rsidR="00AC1D51" w:rsidRPr="00C5368A" w:rsidRDefault="00AC1D51" w:rsidP="00AC1D5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 OMAHNE, Vasja, KNEZ, Matjaž, OBRECHT, Matevž. Social aspects of electric vehicles research : trends and relations to sustainable development goals. World electric vehicle journal. 2021, vol. 12, iss. 1, str. 1-13, tabele. ISSN 2032-6653. </w:t>
            </w:r>
            <w:hyperlink r:id="rId29" w:tooltip="https://doi.org/10.3390/wevj12010015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https://doi.org/10.3390/wevj12010015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 </w:t>
            </w:r>
            <w:hyperlink r:id="rId30" w:tooltip="https://dk.um.si/IzpisGradiva.php?id=90918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Digitalna knjižnica Univerze v Mariboru – DKUM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[COBISS.SI-ID </w:t>
            </w:r>
            <w:hyperlink r:id="rId31" w:tooltip="https://plus-legacy.cobiss.net/cobiss/si/sl/bib/49376259" w:history="1">
              <w:r w:rsidRPr="00C5368A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49376259</w:t>
              </w:r>
            </w:hyperlink>
            <w:r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]</w:t>
            </w:r>
            <w:r w:rsidR="00775C32" w:rsidRPr="00C536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5717BB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5717BB" w:rsidSect="00276596">
      <w:footerReference w:type="default" r:id="rId3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C4B4" w14:textId="77777777" w:rsidR="000105D2" w:rsidRDefault="000105D2" w:rsidP="00703ADE">
      <w:pPr>
        <w:spacing w:after="0"/>
      </w:pPr>
      <w:r>
        <w:separator/>
      </w:r>
    </w:p>
  </w:endnote>
  <w:endnote w:type="continuationSeparator" w:id="0">
    <w:p w14:paraId="0FDF3A43" w14:textId="77777777" w:rsidR="000105D2" w:rsidRDefault="000105D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95E78E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C4299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C4299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8BF6" w14:textId="77777777" w:rsidR="000105D2" w:rsidRDefault="000105D2" w:rsidP="00703ADE">
      <w:pPr>
        <w:spacing w:after="0"/>
      </w:pPr>
      <w:r>
        <w:separator/>
      </w:r>
    </w:p>
  </w:footnote>
  <w:footnote w:type="continuationSeparator" w:id="0">
    <w:p w14:paraId="19D6768B" w14:textId="77777777" w:rsidR="000105D2" w:rsidRDefault="000105D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FAA002E"/>
    <w:multiLevelType w:val="hybridMultilevel"/>
    <w:tmpl w:val="302430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F681E"/>
    <w:multiLevelType w:val="hybridMultilevel"/>
    <w:tmpl w:val="E29E75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1809D1"/>
    <w:multiLevelType w:val="hybridMultilevel"/>
    <w:tmpl w:val="3EE665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95DC2"/>
    <w:multiLevelType w:val="hybridMultilevel"/>
    <w:tmpl w:val="31A4A6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352D5"/>
    <w:multiLevelType w:val="hybridMultilevel"/>
    <w:tmpl w:val="193EE5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6227A1"/>
    <w:multiLevelType w:val="hybridMultilevel"/>
    <w:tmpl w:val="AC0859E2"/>
    <w:lvl w:ilvl="0" w:tplc="C308A5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C8483E"/>
    <w:multiLevelType w:val="hybridMultilevel"/>
    <w:tmpl w:val="22EC3CFE"/>
    <w:lvl w:ilvl="0" w:tplc="3EB2B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7552A5"/>
    <w:multiLevelType w:val="hybridMultilevel"/>
    <w:tmpl w:val="AF1EBB26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MjazNDE0N7IwMzBV0lEKTi0uzszPAykwqQUAwxKscywAAAA="/>
  </w:docVars>
  <w:rsids>
    <w:rsidRoot w:val="00703ADE"/>
    <w:rsid w:val="000105D2"/>
    <w:rsid w:val="00027633"/>
    <w:rsid w:val="00031EB8"/>
    <w:rsid w:val="00033E9A"/>
    <w:rsid w:val="00035D86"/>
    <w:rsid w:val="00046B40"/>
    <w:rsid w:val="00053C25"/>
    <w:rsid w:val="00061ED7"/>
    <w:rsid w:val="000625CC"/>
    <w:rsid w:val="00067866"/>
    <w:rsid w:val="000761B7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299"/>
    <w:rsid w:val="000C440B"/>
    <w:rsid w:val="000D2ABC"/>
    <w:rsid w:val="000E7D4E"/>
    <w:rsid w:val="000F1B74"/>
    <w:rsid w:val="000F40D2"/>
    <w:rsid w:val="000F6746"/>
    <w:rsid w:val="00100EAA"/>
    <w:rsid w:val="00103E49"/>
    <w:rsid w:val="0010411B"/>
    <w:rsid w:val="001101ED"/>
    <w:rsid w:val="001213B9"/>
    <w:rsid w:val="00135DE0"/>
    <w:rsid w:val="001577DF"/>
    <w:rsid w:val="00160EFE"/>
    <w:rsid w:val="0016104C"/>
    <w:rsid w:val="00161D43"/>
    <w:rsid w:val="00165A63"/>
    <w:rsid w:val="001710D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1CC8"/>
    <w:rsid w:val="00216CD3"/>
    <w:rsid w:val="00217CEC"/>
    <w:rsid w:val="0022024F"/>
    <w:rsid w:val="00220AE1"/>
    <w:rsid w:val="002235E2"/>
    <w:rsid w:val="00223EAB"/>
    <w:rsid w:val="0024435E"/>
    <w:rsid w:val="00250591"/>
    <w:rsid w:val="002526FC"/>
    <w:rsid w:val="00252DF2"/>
    <w:rsid w:val="00254623"/>
    <w:rsid w:val="002548DB"/>
    <w:rsid w:val="002611BA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551B"/>
    <w:rsid w:val="003463F9"/>
    <w:rsid w:val="00355781"/>
    <w:rsid w:val="0035712C"/>
    <w:rsid w:val="00360075"/>
    <w:rsid w:val="00360354"/>
    <w:rsid w:val="0036175E"/>
    <w:rsid w:val="00377D01"/>
    <w:rsid w:val="00380ADC"/>
    <w:rsid w:val="003874C0"/>
    <w:rsid w:val="003950F5"/>
    <w:rsid w:val="00397F48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93E68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195D"/>
    <w:rsid w:val="00514311"/>
    <w:rsid w:val="00521AE5"/>
    <w:rsid w:val="00525339"/>
    <w:rsid w:val="00525A19"/>
    <w:rsid w:val="00525BD5"/>
    <w:rsid w:val="00525C1D"/>
    <w:rsid w:val="0055564E"/>
    <w:rsid w:val="00561120"/>
    <w:rsid w:val="00563340"/>
    <w:rsid w:val="005665FD"/>
    <w:rsid w:val="005701F4"/>
    <w:rsid w:val="005717BB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3593"/>
    <w:rsid w:val="005C62B2"/>
    <w:rsid w:val="005D3E13"/>
    <w:rsid w:val="005D7191"/>
    <w:rsid w:val="005E17DC"/>
    <w:rsid w:val="005E3061"/>
    <w:rsid w:val="005E6472"/>
    <w:rsid w:val="005F16AE"/>
    <w:rsid w:val="005F49D5"/>
    <w:rsid w:val="005F6F84"/>
    <w:rsid w:val="006016DF"/>
    <w:rsid w:val="00606BB3"/>
    <w:rsid w:val="00611BF0"/>
    <w:rsid w:val="006135EC"/>
    <w:rsid w:val="0061471B"/>
    <w:rsid w:val="006261BD"/>
    <w:rsid w:val="00627C0D"/>
    <w:rsid w:val="00636F94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A3CF6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75C32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C402A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3A16"/>
    <w:rsid w:val="00873F0D"/>
    <w:rsid w:val="00874AF0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55C"/>
    <w:rsid w:val="00A82CBC"/>
    <w:rsid w:val="00A87467"/>
    <w:rsid w:val="00A87ADF"/>
    <w:rsid w:val="00A87CC4"/>
    <w:rsid w:val="00AC1D51"/>
    <w:rsid w:val="00AC243A"/>
    <w:rsid w:val="00AC50D7"/>
    <w:rsid w:val="00AC7DE5"/>
    <w:rsid w:val="00AD663F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1CB2"/>
    <w:rsid w:val="00B92B61"/>
    <w:rsid w:val="00B94B48"/>
    <w:rsid w:val="00B967D4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497F"/>
    <w:rsid w:val="00C06952"/>
    <w:rsid w:val="00C23384"/>
    <w:rsid w:val="00C26205"/>
    <w:rsid w:val="00C27A13"/>
    <w:rsid w:val="00C31227"/>
    <w:rsid w:val="00C35629"/>
    <w:rsid w:val="00C37B10"/>
    <w:rsid w:val="00C4086F"/>
    <w:rsid w:val="00C40A96"/>
    <w:rsid w:val="00C45A61"/>
    <w:rsid w:val="00C5368A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E75F6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19F5"/>
    <w:rsid w:val="00D56DEF"/>
    <w:rsid w:val="00D634CF"/>
    <w:rsid w:val="00D656E4"/>
    <w:rsid w:val="00D670D7"/>
    <w:rsid w:val="00D67946"/>
    <w:rsid w:val="00D75C49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79E0"/>
    <w:rsid w:val="00E008D4"/>
    <w:rsid w:val="00E03C39"/>
    <w:rsid w:val="00E12978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B7F49"/>
    <w:rsid w:val="00EC06EF"/>
    <w:rsid w:val="00EC0DAE"/>
    <w:rsid w:val="00ED2560"/>
    <w:rsid w:val="00ED74DD"/>
    <w:rsid w:val="00EF335F"/>
    <w:rsid w:val="00EF375E"/>
    <w:rsid w:val="00F02874"/>
    <w:rsid w:val="00F12416"/>
    <w:rsid w:val="00F128BD"/>
    <w:rsid w:val="00F221BC"/>
    <w:rsid w:val="00F36598"/>
    <w:rsid w:val="00F4075A"/>
    <w:rsid w:val="00F42CA1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3CAF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  <w:style w:type="paragraph" w:customStyle="1" w:styleId="xmsonormal">
    <w:name w:val="x_msonormal"/>
    <w:basedOn w:val="Navaden"/>
    <w:rsid w:val="00AC1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x.doi.org/10.30657/pea.2024.30.20" TargetMode="External"/><Relationship Id="rId18" Type="http://schemas.openxmlformats.org/officeDocument/2006/relationships/hyperlink" Target="https://plus-legacy.cobiss.net/cobiss/si/sl/bib/233133315" TargetMode="External"/><Relationship Id="rId26" Type="http://schemas.openxmlformats.org/officeDocument/2006/relationships/hyperlink" Target="https://www.mdpi.com/2071-1050/14/12/729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us-legacy.cobiss.net/cobiss/si/sl/bib/105118467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k.um.si/IzpisGradiva.php?id=93759" TargetMode="External"/><Relationship Id="rId17" Type="http://schemas.openxmlformats.org/officeDocument/2006/relationships/hyperlink" Target="https://dx.doi.org/10.3390/su17062694" TargetMode="External"/><Relationship Id="rId25" Type="http://schemas.openxmlformats.org/officeDocument/2006/relationships/hyperlink" Target="https://plus-legacy.cobiss.net/cobiss/si/sl/bib/127539203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k.um.si/IzpisGradiva.php?id=93481" TargetMode="External"/><Relationship Id="rId20" Type="http://schemas.openxmlformats.org/officeDocument/2006/relationships/hyperlink" Target="https://dx.doi.org/10.3390/su14084551" TargetMode="External"/><Relationship Id="rId29" Type="http://schemas.openxmlformats.org/officeDocument/2006/relationships/hyperlink" Target="https://doi.org/10.3390/wevj12010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do.com/article/10.30657/pea.2024.30.20" TargetMode="External"/><Relationship Id="rId24" Type="http://schemas.openxmlformats.org/officeDocument/2006/relationships/hyperlink" Target="https://dx.doi.org/10.3390/su142114014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dpi.com/2071-1050/17/6/2694" TargetMode="External"/><Relationship Id="rId23" Type="http://schemas.openxmlformats.org/officeDocument/2006/relationships/hyperlink" Target="https://dk.um.si/IzpisGradiva.php?id=89240" TargetMode="External"/><Relationship Id="rId28" Type="http://schemas.openxmlformats.org/officeDocument/2006/relationships/hyperlink" Target="https://plus-legacy.cobiss.net/cobiss/si/sl/bib/11183565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3390/su14084551" TargetMode="External"/><Relationship Id="rId31" Type="http://schemas.openxmlformats.org/officeDocument/2006/relationships/hyperlink" Target="https://plus-legacy.cobiss.net/cobiss/si/sl/bib/4937625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us-legacy.cobiss.net/cobiss/si/sl/bib/202588675" TargetMode="External"/><Relationship Id="rId22" Type="http://schemas.openxmlformats.org/officeDocument/2006/relationships/hyperlink" Target="https://www.mdpi.com/2071-1050/14/21/14014" TargetMode="External"/><Relationship Id="rId27" Type="http://schemas.openxmlformats.org/officeDocument/2006/relationships/hyperlink" Target="https://dx.doi.org/10.3390/su14127290" TargetMode="External"/><Relationship Id="rId30" Type="http://schemas.openxmlformats.org/officeDocument/2006/relationships/hyperlink" Target="https://dk.um.si/IzpisGradiva.php?id=90918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CF0D2-93B0-4AC8-AC83-E49506034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DA32C-9A0D-4A18-B3E9-921486AF4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87E4A-BB58-4F10-AA18-FBCB3E90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B5867-E5D4-4F54-911E-2C0A830FA4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1387</Words>
  <Characters>11557</Characters>
  <Application>Microsoft Office Word</Application>
  <DocSecurity>0</DocSecurity>
  <Lines>96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9</cp:revision>
  <cp:lastPrinted>2019-01-30T13:00:00Z</cp:lastPrinted>
  <dcterms:created xsi:type="dcterms:W3CDTF">2026-01-14T10:56:00Z</dcterms:created>
  <dcterms:modified xsi:type="dcterms:W3CDTF">2026-03-13T12:42:00Z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6364aa94cc87156a20f1ed289fd21d7efc4bba798f0b1f311cfef81547ce888c</vt:lpwstr>
  </property>
</Properties>
</file>