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5A11E4" w:rsidRPr="00CD3508" w14:paraId="7634F8CA" w14:textId="77777777" w:rsidTr="00667ED1">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362CF80E" w14:textId="77777777" w:rsidR="005A11E4" w:rsidRPr="00CD3508" w:rsidRDefault="005A11E4" w:rsidP="004A33B9">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 xml:space="preserve">UČNI NAČRT </w:t>
            </w:r>
            <w:r w:rsidR="00F4075A" w:rsidRPr="00CD3508">
              <w:rPr>
                <w:rFonts w:asciiTheme="minorHAnsi" w:eastAsia="Calibri" w:hAnsiTheme="minorHAnsi" w:cstheme="minorHAnsi"/>
                <w:b/>
                <w:sz w:val="20"/>
                <w:szCs w:val="20"/>
                <w:lang w:eastAsia="sl-SI"/>
              </w:rPr>
              <w:t>PREDMETA</w:t>
            </w:r>
            <w:r w:rsidRPr="00CD3508">
              <w:rPr>
                <w:rFonts w:asciiTheme="minorHAnsi" w:eastAsia="Calibri" w:hAnsiTheme="minorHAnsi" w:cstheme="minorHAnsi"/>
                <w:b/>
                <w:sz w:val="20"/>
                <w:szCs w:val="20"/>
                <w:lang w:eastAsia="sl-SI"/>
              </w:rPr>
              <w:t xml:space="preserve"> / </w:t>
            </w:r>
            <w:r w:rsidR="004A33B9" w:rsidRPr="00CD3508">
              <w:rPr>
                <w:rFonts w:asciiTheme="minorHAnsi" w:eastAsia="Calibri" w:hAnsiTheme="minorHAnsi" w:cstheme="minorHAnsi"/>
                <w:b/>
                <w:sz w:val="20"/>
                <w:szCs w:val="20"/>
                <w:lang w:eastAsia="sl-SI"/>
              </w:rPr>
              <w:t>COURSE SYLLABUS</w:t>
            </w:r>
          </w:p>
        </w:tc>
      </w:tr>
      <w:tr w:rsidR="0002009C" w:rsidRPr="00CD3508" w14:paraId="14F2C92A" w14:textId="77777777" w:rsidTr="00667ED1">
        <w:tc>
          <w:tcPr>
            <w:tcW w:w="1797" w:type="dxa"/>
            <w:gridSpan w:val="2"/>
          </w:tcPr>
          <w:p w14:paraId="69395710" w14:textId="77777777" w:rsidR="0002009C" w:rsidRPr="00CD3508" w:rsidRDefault="0002009C" w:rsidP="0002009C">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57CE006A" w14:textId="1112EE7E" w:rsidR="0002009C" w:rsidRPr="00CD3508" w:rsidRDefault="00541C05" w:rsidP="0002009C">
            <w:pPr>
              <w:spacing w:after="0"/>
              <w:rPr>
                <w:rFonts w:asciiTheme="minorHAnsi" w:eastAsia="Calibri" w:hAnsiTheme="minorHAnsi" w:cstheme="minorHAnsi"/>
                <w:bCs/>
                <w:sz w:val="20"/>
                <w:szCs w:val="20"/>
                <w:lang w:eastAsia="sl-SI"/>
              </w:rPr>
            </w:pPr>
            <w:r w:rsidRPr="00CD3508">
              <w:rPr>
                <w:rFonts w:asciiTheme="minorHAnsi" w:eastAsia="Calibri" w:hAnsiTheme="minorHAnsi" w:cstheme="minorHAnsi"/>
                <w:bCs/>
                <w:sz w:val="20"/>
                <w:szCs w:val="20"/>
                <w:lang w:eastAsia="sl-SI"/>
              </w:rPr>
              <w:t xml:space="preserve"> GIS ZA STRATEŠKE ODLOČITVE V LOGISTIKI</w:t>
            </w:r>
          </w:p>
        </w:tc>
      </w:tr>
      <w:tr w:rsidR="0002009C" w:rsidRPr="00CD3508" w14:paraId="7F650402" w14:textId="77777777" w:rsidTr="00667ED1">
        <w:tc>
          <w:tcPr>
            <w:tcW w:w="1797" w:type="dxa"/>
            <w:gridSpan w:val="2"/>
          </w:tcPr>
          <w:p w14:paraId="411BFDE4" w14:textId="77777777" w:rsidR="0002009C" w:rsidRPr="00CD3508" w:rsidRDefault="0002009C" w:rsidP="0002009C">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69E7DF0E" w14:textId="1CFABCFD" w:rsidR="0002009C" w:rsidRPr="00CD3508" w:rsidRDefault="00541C05" w:rsidP="0002009C">
            <w:pPr>
              <w:spacing w:after="0"/>
              <w:rPr>
                <w:rFonts w:asciiTheme="minorHAnsi" w:eastAsia="Calibri" w:hAnsiTheme="minorHAnsi" w:cstheme="minorHAnsi"/>
                <w:bCs/>
                <w:sz w:val="20"/>
                <w:szCs w:val="20"/>
                <w:lang w:eastAsia="sl-SI"/>
              </w:rPr>
            </w:pPr>
            <w:r w:rsidRPr="00CD3508">
              <w:rPr>
                <w:rFonts w:asciiTheme="minorHAnsi" w:eastAsia="Calibri" w:hAnsiTheme="minorHAnsi" w:cstheme="minorHAnsi"/>
                <w:bCs/>
                <w:sz w:val="20"/>
                <w:szCs w:val="20"/>
                <w:lang w:eastAsia="sl-SI"/>
              </w:rPr>
              <w:t xml:space="preserve"> GIS FOR STRATEGIC DECISIONS IN LOGISTICS</w:t>
            </w:r>
          </w:p>
        </w:tc>
      </w:tr>
      <w:tr w:rsidR="005A11E4" w:rsidRPr="00CD3508" w14:paraId="783B300B" w14:textId="77777777" w:rsidTr="00667ED1">
        <w:tc>
          <w:tcPr>
            <w:tcW w:w="3305" w:type="dxa"/>
            <w:gridSpan w:val="5"/>
            <w:vAlign w:val="center"/>
          </w:tcPr>
          <w:p w14:paraId="6157BE74" w14:textId="77777777" w:rsidR="005A11E4" w:rsidRPr="00CD3508" w:rsidRDefault="005A11E4" w:rsidP="00B71733">
            <w:pPr>
              <w:spacing w:after="0"/>
              <w:jc w:val="center"/>
              <w:rPr>
                <w:rFonts w:asciiTheme="minorHAnsi" w:eastAsia="Calibri" w:hAnsiTheme="minorHAnsi" w:cstheme="minorHAnsi"/>
                <w:b/>
                <w:sz w:val="20"/>
                <w:szCs w:val="20"/>
                <w:lang w:eastAsia="sl-SI"/>
              </w:rPr>
            </w:pPr>
          </w:p>
        </w:tc>
        <w:tc>
          <w:tcPr>
            <w:tcW w:w="3401" w:type="dxa"/>
            <w:gridSpan w:val="7"/>
            <w:vAlign w:val="center"/>
          </w:tcPr>
          <w:p w14:paraId="7E32608C" w14:textId="77777777" w:rsidR="005A11E4" w:rsidRPr="00CD3508" w:rsidRDefault="005A11E4" w:rsidP="00B71733">
            <w:pPr>
              <w:spacing w:after="0"/>
              <w:jc w:val="center"/>
              <w:rPr>
                <w:rFonts w:asciiTheme="minorHAnsi" w:eastAsia="Calibri" w:hAnsiTheme="minorHAnsi" w:cstheme="minorHAnsi"/>
                <w:b/>
                <w:sz w:val="20"/>
                <w:szCs w:val="20"/>
                <w:lang w:eastAsia="sl-SI"/>
              </w:rPr>
            </w:pPr>
          </w:p>
        </w:tc>
        <w:tc>
          <w:tcPr>
            <w:tcW w:w="1558" w:type="dxa"/>
            <w:gridSpan w:val="2"/>
            <w:vAlign w:val="center"/>
          </w:tcPr>
          <w:p w14:paraId="6DAED717" w14:textId="77777777" w:rsidR="005A11E4" w:rsidRPr="00CD3508" w:rsidRDefault="005A11E4" w:rsidP="00B71733">
            <w:pPr>
              <w:spacing w:after="0"/>
              <w:jc w:val="center"/>
              <w:rPr>
                <w:rFonts w:asciiTheme="minorHAnsi" w:eastAsia="Calibri" w:hAnsiTheme="minorHAnsi" w:cstheme="minorHAnsi"/>
                <w:b/>
                <w:sz w:val="20"/>
                <w:szCs w:val="20"/>
                <w:lang w:eastAsia="sl-SI"/>
              </w:rPr>
            </w:pPr>
          </w:p>
        </w:tc>
        <w:tc>
          <w:tcPr>
            <w:tcW w:w="1426" w:type="dxa"/>
            <w:gridSpan w:val="3"/>
            <w:vAlign w:val="center"/>
          </w:tcPr>
          <w:p w14:paraId="677E6D7D" w14:textId="77777777" w:rsidR="005A11E4" w:rsidRPr="00CD3508" w:rsidRDefault="005A11E4" w:rsidP="00B71733">
            <w:pPr>
              <w:spacing w:after="0"/>
              <w:jc w:val="center"/>
              <w:rPr>
                <w:rFonts w:asciiTheme="minorHAnsi" w:eastAsia="Calibri" w:hAnsiTheme="minorHAnsi" w:cstheme="minorHAnsi"/>
                <w:b/>
                <w:sz w:val="20"/>
                <w:szCs w:val="20"/>
                <w:lang w:eastAsia="sl-SI"/>
              </w:rPr>
            </w:pPr>
          </w:p>
        </w:tc>
      </w:tr>
      <w:tr w:rsidR="005A11E4" w:rsidRPr="00CD3508" w14:paraId="65F46F41" w14:textId="77777777" w:rsidTr="00667ED1">
        <w:tc>
          <w:tcPr>
            <w:tcW w:w="3305" w:type="dxa"/>
            <w:gridSpan w:val="5"/>
            <w:tcBorders>
              <w:top w:val="nil"/>
              <w:left w:val="nil"/>
              <w:bottom w:val="single" w:sz="4" w:space="0" w:color="auto"/>
              <w:right w:val="nil"/>
            </w:tcBorders>
            <w:vAlign w:val="center"/>
          </w:tcPr>
          <w:p w14:paraId="11AF1BD2"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Študijski program in stopnja</w:t>
            </w:r>
          </w:p>
          <w:p w14:paraId="05CB0AA7" w14:textId="77777777" w:rsidR="005A11E4" w:rsidRPr="00CD3508" w:rsidRDefault="005A11E4" w:rsidP="00B71733">
            <w:pPr>
              <w:spacing w:after="0"/>
              <w:jc w:val="center"/>
              <w:rPr>
                <w:rFonts w:asciiTheme="minorHAnsi" w:eastAsia="Calibri" w:hAnsiTheme="minorHAnsi" w:cstheme="minorHAnsi"/>
                <w:sz w:val="20"/>
                <w:szCs w:val="20"/>
                <w:lang w:eastAsia="sl-SI"/>
              </w:rPr>
            </w:pPr>
            <w:r w:rsidRPr="00CD3508">
              <w:rPr>
                <w:rFonts w:asciiTheme="minorHAnsi" w:eastAsia="Calibri" w:hAnsiTheme="minorHAnsi" w:cstheme="minorHAnsi"/>
                <w:b/>
                <w:sz w:val="20"/>
                <w:szCs w:val="20"/>
                <w:lang w:eastAsia="sl-SI"/>
              </w:rPr>
              <w:t>Study programme and cycle</w:t>
            </w:r>
          </w:p>
        </w:tc>
        <w:tc>
          <w:tcPr>
            <w:tcW w:w="3401" w:type="dxa"/>
            <w:gridSpan w:val="7"/>
            <w:tcBorders>
              <w:top w:val="nil"/>
              <w:left w:val="nil"/>
              <w:bottom w:val="single" w:sz="4" w:space="0" w:color="auto"/>
              <w:right w:val="nil"/>
            </w:tcBorders>
            <w:vAlign w:val="center"/>
          </w:tcPr>
          <w:p w14:paraId="59646775"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Študijska smer</w:t>
            </w:r>
          </w:p>
          <w:p w14:paraId="7BE1D595"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21CBAC6B"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Letnik</w:t>
            </w:r>
          </w:p>
          <w:p w14:paraId="1DA23EF1"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7455749F"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Semester</w:t>
            </w:r>
          </w:p>
          <w:p w14:paraId="0D67E622"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Semester</w:t>
            </w:r>
          </w:p>
        </w:tc>
      </w:tr>
      <w:tr w:rsidR="00667ED1" w:rsidRPr="00CD3508" w14:paraId="6527F767" w14:textId="77777777" w:rsidTr="00667E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D5D06B3" w14:textId="77777777" w:rsidR="00667ED1" w:rsidRPr="00CD3508" w:rsidRDefault="00667ED1" w:rsidP="00667ED1">
            <w:pPr>
              <w:spacing w:after="0"/>
              <w:jc w:val="center"/>
              <w:rPr>
                <w:rFonts w:asciiTheme="minorHAnsi" w:eastAsia="Calibri" w:hAnsiTheme="minorHAnsi" w:cstheme="minorHAnsi"/>
                <w:b/>
                <w:bCs/>
                <w:sz w:val="20"/>
                <w:szCs w:val="20"/>
                <w:lang w:eastAsia="sl-SI"/>
              </w:rPr>
            </w:pPr>
            <w:r w:rsidRPr="00CD3508">
              <w:rPr>
                <w:rFonts w:asciiTheme="minorHAnsi" w:hAnsiTheme="minorHAnsi" w:cstheme="minorHAnsi"/>
                <w:bCs/>
                <w:sz w:val="20"/>
                <w:szCs w:val="20"/>
              </w:rPr>
              <w:t>LOGISTIKA SISTEMOV 2.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24D6E50F" w14:textId="77777777" w:rsidR="00667ED1" w:rsidRPr="00CD3508" w:rsidRDefault="00667ED1" w:rsidP="00667ED1">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31E36CE" w14:textId="540F8C74" w:rsidR="00667ED1" w:rsidRPr="00CD3508" w:rsidRDefault="00667ED1" w:rsidP="00667ED1">
            <w:pPr>
              <w:spacing w:after="0"/>
              <w:jc w:val="center"/>
              <w:rPr>
                <w:rFonts w:asciiTheme="minorHAnsi" w:eastAsia="Calibri" w:hAnsiTheme="minorHAnsi" w:cstheme="minorHAnsi"/>
                <w:b/>
                <w:bCs/>
                <w:sz w:val="20"/>
                <w:szCs w:val="20"/>
                <w:lang w:eastAsia="sl-SI"/>
              </w:rPr>
            </w:pPr>
            <w:r w:rsidRPr="00CD3508">
              <w:rPr>
                <w:rFonts w:asciiTheme="minorHAnsi" w:hAnsiTheme="minorHAnsi" w:cstheme="minorHAnsi"/>
                <w:bCs/>
                <w:sz w:val="20"/>
                <w:szCs w:val="20"/>
              </w:rPr>
              <w:t>1</w:t>
            </w:r>
            <w:r w:rsidR="00541C05" w:rsidRPr="00CD3508">
              <w:rPr>
                <w:rFonts w:asciiTheme="minorHAnsi" w:hAnsiTheme="minorHAnsi" w:cstheme="minorHAnsi"/>
                <w:bCs/>
                <w:sz w:val="20"/>
                <w:szCs w:val="20"/>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19296C2F" w14:textId="7EA21C33" w:rsidR="00667ED1" w:rsidRPr="00CD3508" w:rsidRDefault="008B058B" w:rsidP="00667ED1">
            <w:pPr>
              <w:spacing w:after="0"/>
              <w:jc w:val="center"/>
              <w:rPr>
                <w:rFonts w:asciiTheme="minorHAnsi" w:eastAsia="Calibri" w:hAnsiTheme="minorHAnsi" w:cstheme="minorHAnsi"/>
                <w:b/>
                <w:bCs/>
                <w:sz w:val="20"/>
                <w:szCs w:val="20"/>
                <w:lang w:eastAsia="sl-SI"/>
              </w:rPr>
            </w:pPr>
            <w:r w:rsidRPr="00CD3508">
              <w:rPr>
                <w:rFonts w:asciiTheme="minorHAnsi" w:hAnsiTheme="minorHAnsi" w:cstheme="minorHAnsi"/>
                <w:bCs/>
                <w:sz w:val="20"/>
                <w:szCs w:val="20"/>
              </w:rPr>
              <w:t>2</w:t>
            </w:r>
            <w:r w:rsidR="00541C05" w:rsidRPr="00CD3508">
              <w:rPr>
                <w:rFonts w:asciiTheme="minorHAnsi" w:hAnsiTheme="minorHAnsi" w:cstheme="minorHAnsi"/>
                <w:bCs/>
                <w:sz w:val="20"/>
                <w:szCs w:val="20"/>
              </w:rPr>
              <w:t>.</w:t>
            </w:r>
          </w:p>
        </w:tc>
      </w:tr>
      <w:tr w:rsidR="00667ED1" w:rsidRPr="00CD3508" w14:paraId="176D7B79" w14:textId="77777777" w:rsidTr="00667E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494B0A53" w14:textId="77777777" w:rsidR="00667ED1" w:rsidRPr="00CD3508" w:rsidRDefault="00667ED1" w:rsidP="00667ED1">
            <w:pPr>
              <w:spacing w:after="0"/>
              <w:jc w:val="center"/>
              <w:rPr>
                <w:rFonts w:asciiTheme="minorHAnsi" w:eastAsia="Calibri" w:hAnsiTheme="minorHAnsi" w:cstheme="minorHAnsi"/>
                <w:bCs/>
                <w:sz w:val="20"/>
                <w:szCs w:val="20"/>
                <w:lang w:eastAsia="sl-SI"/>
              </w:rPr>
            </w:pPr>
            <w:r w:rsidRPr="00CD3508">
              <w:rPr>
                <w:rFonts w:asciiTheme="minorHAnsi" w:hAnsiTheme="minorHAnsi" w:cstheme="minorHAnsi"/>
                <w:bCs/>
                <w:sz w:val="20"/>
                <w:szCs w:val="20"/>
              </w:rPr>
              <w:t xml:space="preserve">SYSTEM LOGISTICS </w:t>
            </w:r>
            <w:r w:rsidRPr="00CD3508">
              <w:rPr>
                <w:rFonts w:asciiTheme="minorHAnsi" w:hAnsiTheme="minorHAnsi" w:cstheme="minorHAnsi"/>
                <w:sz w:val="20"/>
                <w:szCs w:val="20"/>
              </w:rPr>
              <w:t xml:space="preserve"> </w:t>
            </w:r>
            <w:r w:rsidRPr="00CD3508">
              <w:rPr>
                <w:rFonts w:asciiTheme="minorHAnsi" w:hAnsiTheme="minorHAnsi" w:cstheme="minorHAnsi"/>
                <w:bCs/>
                <w:sz w:val="20"/>
                <w:szCs w:val="20"/>
              </w:rPr>
              <w:t>2</w:t>
            </w:r>
            <w:r w:rsidRPr="00CD3508">
              <w:rPr>
                <w:rFonts w:asciiTheme="minorHAnsi" w:hAnsiTheme="minorHAnsi" w:cstheme="minorHAnsi"/>
                <w:bCs/>
                <w:sz w:val="20"/>
                <w:szCs w:val="20"/>
                <w:vertAlign w:val="superscript"/>
              </w:rPr>
              <w:t xml:space="preserve">nd </w:t>
            </w:r>
            <w:r w:rsidRPr="00CD3508">
              <w:rPr>
                <w:rFonts w:asciiTheme="minorHAnsi" w:hAnsiTheme="minorHAnsi" w:cstheme="minorHAnsi"/>
                <w:bCs/>
                <w:sz w:val="20"/>
                <w:szCs w:val="20"/>
              </w:rPr>
              <w:t>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5ED7FF2C" w14:textId="77777777" w:rsidR="00667ED1" w:rsidRPr="00CD3508" w:rsidRDefault="00667ED1" w:rsidP="00667ED1">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F651FD7" w14:textId="738C2431" w:rsidR="00667ED1" w:rsidRPr="00CD3508" w:rsidRDefault="00667ED1" w:rsidP="00667ED1">
            <w:pPr>
              <w:spacing w:after="0"/>
              <w:jc w:val="center"/>
              <w:rPr>
                <w:rFonts w:asciiTheme="minorHAnsi" w:eastAsia="Calibri" w:hAnsiTheme="minorHAnsi" w:cstheme="minorHAnsi"/>
                <w:b/>
                <w:bCs/>
                <w:sz w:val="20"/>
                <w:szCs w:val="20"/>
                <w:lang w:eastAsia="sl-SI"/>
              </w:rPr>
            </w:pPr>
            <w:r w:rsidRPr="00CD3508">
              <w:rPr>
                <w:rFonts w:asciiTheme="minorHAnsi" w:hAnsiTheme="minorHAnsi" w:cstheme="minorHAnsi"/>
                <w:bCs/>
                <w:sz w:val="20"/>
                <w:szCs w:val="20"/>
              </w:rPr>
              <w:t>1</w:t>
            </w:r>
            <w:r w:rsidR="00541C05" w:rsidRPr="00CD3508">
              <w:rPr>
                <w:rFonts w:asciiTheme="minorHAnsi" w:hAnsiTheme="minorHAnsi" w:cstheme="minorHAnsi"/>
                <w:bCs/>
                <w:sz w:val="20"/>
                <w:szCs w:val="20"/>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5834151" w14:textId="625554C6" w:rsidR="00667ED1" w:rsidRPr="00CD3508" w:rsidRDefault="008B058B" w:rsidP="00667ED1">
            <w:pPr>
              <w:spacing w:after="0"/>
              <w:jc w:val="center"/>
              <w:rPr>
                <w:rFonts w:asciiTheme="minorHAnsi" w:eastAsia="Calibri" w:hAnsiTheme="minorHAnsi" w:cstheme="minorHAnsi"/>
                <w:b/>
                <w:bCs/>
                <w:sz w:val="20"/>
                <w:szCs w:val="20"/>
                <w:lang w:eastAsia="sl-SI"/>
              </w:rPr>
            </w:pPr>
            <w:r w:rsidRPr="00CD3508">
              <w:rPr>
                <w:rFonts w:asciiTheme="minorHAnsi" w:hAnsiTheme="minorHAnsi" w:cstheme="minorHAnsi"/>
                <w:bCs/>
                <w:sz w:val="20"/>
                <w:szCs w:val="20"/>
              </w:rPr>
              <w:t>2</w:t>
            </w:r>
            <w:r w:rsidR="00541C05" w:rsidRPr="00CD3508">
              <w:rPr>
                <w:rFonts w:asciiTheme="minorHAnsi" w:hAnsiTheme="minorHAnsi" w:cstheme="minorHAnsi"/>
                <w:bCs/>
                <w:sz w:val="20"/>
                <w:szCs w:val="20"/>
              </w:rPr>
              <w:t>.</w:t>
            </w:r>
          </w:p>
        </w:tc>
      </w:tr>
      <w:tr w:rsidR="005A11E4" w:rsidRPr="00CD3508" w14:paraId="0776DF35" w14:textId="77777777" w:rsidTr="00667ED1">
        <w:trPr>
          <w:trHeight w:val="103"/>
        </w:trPr>
        <w:tc>
          <w:tcPr>
            <w:tcW w:w="9690" w:type="dxa"/>
            <w:gridSpan w:val="17"/>
          </w:tcPr>
          <w:p w14:paraId="5E268987" w14:textId="77777777" w:rsidR="005A11E4" w:rsidRPr="00CD3508" w:rsidRDefault="005A11E4" w:rsidP="00B71733">
            <w:pPr>
              <w:spacing w:after="0"/>
              <w:rPr>
                <w:rFonts w:asciiTheme="minorHAnsi" w:eastAsia="Calibri" w:hAnsiTheme="minorHAnsi" w:cstheme="minorHAnsi"/>
                <w:b/>
                <w:bCs/>
                <w:sz w:val="20"/>
                <w:szCs w:val="20"/>
                <w:lang w:eastAsia="sl-SI"/>
              </w:rPr>
            </w:pPr>
          </w:p>
        </w:tc>
      </w:tr>
      <w:tr w:rsidR="005A11E4" w:rsidRPr="00CD3508" w14:paraId="3DE1D968" w14:textId="77777777" w:rsidTr="00667ED1">
        <w:trPr>
          <w:trHeight w:val="270"/>
        </w:trPr>
        <w:tc>
          <w:tcPr>
            <w:tcW w:w="5716" w:type="dxa"/>
            <w:gridSpan w:val="11"/>
            <w:vMerge w:val="restart"/>
            <w:tcBorders>
              <w:top w:val="nil"/>
              <w:left w:val="nil"/>
              <w:right w:val="single" w:sz="4" w:space="0" w:color="auto"/>
            </w:tcBorders>
          </w:tcPr>
          <w:p w14:paraId="765D9B97"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 xml:space="preserve">Vrsta predmeta (obvezni ali izbirni) / </w:t>
            </w:r>
          </w:p>
          <w:p w14:paraId="0026D78F"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6D284B68" w14:textId="77777777" w:rsidR="005A11E4" w:rsidRPr="00CD3508" w:rsidRDefault="00667ED1" w:rsidP="00B71733">
            <w:pPr>
              <w:spacing w:after="0"/>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OBVEZNI</w:t>
            </w:r>
          </w:p>
        </w:tc>
      </w:tr>
      <w:tr w:rsidR="005A11E4" w:rsidRPr="00CD3508" w14:paraId="4D152B7E" w14:textId="77777777" w:rsidTr="00667ED1">
        <w:trPr>
          <w:trHeight w:val="270"/>
        </w:trPr>
        <w:tc>
          <w:tcPr>
            <w:tcW w:w="5716" w:type="dxa"/>
            <w:gridSpan w:val="11"/>
            <w:vMerge/>
            <w:tcBorders>
              <w:left w:val="nil"/>
              <w:bottom w:val="nil"/>
              <w:right w:val="single" w:sz="4" w:space="0" w:color="auto"/>
            </w:tcBorders>
          </w:tcPr>
          <w:p w14:paraId="1C5E3FFA" w14:textId="77777777" w:rsidR="005A11E4" w:rsidRPr="00CD3508" w:rsidRDefault="005A11E4" w:rsidP="00B71733">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66C92173" w14:textId="77777777" w:rsidR="005A11E4" w:rsidRPr="00CD3508" w:rsidRDefault="00667ED1" w:rsidP="00B71733">
            <w:pPr>
              <w:spacing w:after="0"/>
              <w:rPr>
                <w:rFonts w:asciiTheme="minorHAnsi" w:eastAsia="Calibri" w:hAnsiTheme="minorHAnsi" w:cstheme="minorHAnsi"/>
                <w:sz w:val="20"/>
                <w:szCs w:val="20"/>
                <w:lang w:val="en-GB" w:eastAsia="sl-SI"/>
              </w:rPr>
            </w:pPr>
            <w:r w:rsidRPr="00CD3508">
              <w:rPr>
                <w:rFonts w:asciiTheme="minorHAnsi" w:eastAsia="Calibri" w:hAnsiTheme="minorHAnsi" w:cstheme="minorHAnsi"/>
                <w:sz w:val="20"/>
                <w:szCs w:val="20"/>
                <w:lang w:val="en-GB" w:eastAsia="sl-SI"/>
              </w:rPr>
              <w:t>COMPULSORY</w:t>
            </w:r>
          </w:p>
        </w:tc>
      </w:tr>
      <w:tr w:rsidR="005A11E4" w:rsidRPr="00CD3508" w14:paraId="55540C01" w14:textId="77777777" w:rsidTr="00667ED1">
        <w:tc>
          <w:tcPr>
            <w:tcW w:w="5716" w:type="dxa"/>
            <w:gridSpan w:val="11"/>
          </w:tcPr>
          <w:p w14:paraId="40325E22" w14:textId="77777777" w:rsidR="005A11E4" w:rsidRPr="00CD3508" w:rsidRDefault="005A11E4" w:rsidP="00B71733">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675224A0" w14:textId="77777777" w:rsidR="005A11E4" w:rsidRPr="00CD3508" w:rsidRDefault="005A11E4" w:rsidP="00B71733">
            <w:pPr>
              <w:spacing w:after="0"/>
              <w:rPr>
                <w:rFonts w:asciiTheme="minorHAnsi" w:eastAsia="Calibri" w:hAnsiTheme="minorHAnsi" w:cstheme="minorHAnsi"/>
                <w:sz w:val="20"/>
                <w:szCs w:val="20"/>
                <w:lang w:eastAsia="sl-SI"/>
              </w:rPr>
            </w:pPr>
          </w:p>
        </w:tc>
      </w:tr>
      <w:tr w:rsidR="005A11E4" w:rsidRPr="00CD3508" w14:paraId="05016CF5" w14:textId="77777777" w:rsidTr="00667ED1">
        <w:tc>
          <w:tcPr>
            <w:tcW w:w="5716" w:type="dxa"/>
            <w:gridSpan w:val="11"/>
            <w:tcBorders>
              <w:top w:val="nil"/>
              <w:left w:val="nil"/>
              <w:bottom w:val="nil"/>
              <w:right w:val="single" w:sz="4" w:space="0" w:color="auto"/>
            </w:tcBorders>
          </w:tcPr>
          <w:p w14:paraId="145D6233"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5D8CFE37" w14:textId="77777777" w:rsidR="005A11E4" w:rsidRPr="00CD3508" w:rsidRDefault="00667ED1" w:rsidP="00B71733">
            <w:pPr>
              <w:spacing w:after="0"/>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MAG</w:t>
            </w:r>
          </w:p>
        </w:tc>
      </w:tr>
      <w:tr w:rsidR="005A11E4" w:rsidRPr="00CD3508" w14:paraId="6368CEAB" w14:textId="77777777" w:rsidTr="00667ED1">
        <w:tc>
          <w:tcPr>
            <w:tcW w:w="9690" w:type="dxa"/>
            <w:gridSpan w:val="17"/>
          </w:tcPr>
          <w:p w14:paraId="22BDB8D7" w14:textId="77777777" w:rsidR="005A11E4" w:rsidRPr="00CD3508" w:rsidRDefault="005A11E4" w:rsidP="00B71733">
            <w:pPr>
              <w:spacing w:after="0"/>
              <w:rPr>
                <w:rFonts w:asciiTheme="minorHAnsi" w:eastAsia="Calibri" w:hAnsiTheme="minorHAnsi" w:cstheme="minorHAnsi"/>
                <w:sz w:val="20"/>
                <w:szCs w:val="20"/>
                <w:lang w:eastAsia="sl-SI"/>
              </w:rPr>
            </w:pPr>
          </w:p>
        </w:tc>
      </w:tr>
      <w:tr w:rsidR="005A11E4" w:rsidRPr="00CD3508" w14:paraId="2112523F" w14:textId="77777777" w:rsidTr="00667ED1">
        <w:tc>
          <w:tcPr>
            <w:tcW w:w="1408" w:type="dxa"/>
            <w:tcBorders>
              <w:top w:val="nil"/>
              <w:left w:val="nil"/>
              <w:bottom w:val="single" w:sz="4" w:space="0" w:color="auto"/>
              <w:right w:val="nil"/>
            </w:tcBorders>
            <w:vAlign w:val="center"/>
          </w:tcPr>
          <w:p w14:paraId="46CD69A9"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Predavanja</w:t>
            </w:r>
          </w:p>
          <w:p w14:paraId="515B55AE" w14:textId="77777777" w:rsidR="005A11E4" w:rsidRPr="00CD3508" w:rsidRDefault="005A11E4" w:rsidP="00B71733">
            <w:pPr>
              <w:spacing w:after="0"/>
              <w:jc w:val="center"/>
              <w:rPr>
                <w:rFonts w:asciiTheme="minorHAnsi" w:eastAsia="Calibri" w:hAnsiTheme="minorHAnsi" w:cstheme="minorHAnsi"/>
                <w:sz w:val="20"/>
                <w:szCs w:val="20"/>
                <w:lang w:eastAsia="sl-SI"/>
              </w:rPr>
            </w:pPr>
            <w:r w:rsidRPr="00CD3508">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37F2D385"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Seminar</w:t>
            </w:r>
          </w:p>
          <w:p w14:paraId="79A970F3"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745F2019"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Vaje</w:t>
            </w:r>
          </w:p>
          <w:p w14:paraId="005F48CF"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6278EC10"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Klinične vaje</w:t>
            </w:r>
          </w:p>
          <w:p w14:paraId="54050ADD"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607E9B79"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Druge oblike študija</w:t>
            </w:r>
          </w:p>
          <w:p w14:paraId="741F4CF7"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6FD8A207"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Samost. delo</w:t>
            </w:r>
          </w:p>
          <w:p w14:paraId="64CCE1F3"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Individual work</w:t>
            </w:r>
          </w:p>
        </w:tc>
        <w:tc>
          <w:tcPr>
            <w:tcW w:w="132" w:type="dxa"/>
            <w:vAlign w:val="center"/>
          </w:tcPr>
          <w:p w14:paraId="2305076A" w14:textId="77777777" w:rsidR="005A11E4" w:rsidRPr="00CD3508" w:rsidRDefault="005A11E4" w:rsidP="00B71733">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12FA22B6" w14:textId="77777777" w:rsidR="005A11E4" w:rsidRPr="00CD3508" w:rsidRDefault="005A11E4" w:rsidP="00B71733">
            <w:pPr>
              <w:spacing w:after="0"/>
              <w:jc w:val="center"/>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ECTS</w:t>
            </w:r>
          </w:p>
        </w:tc>
      </w:tr>
      <w:tr w:rsidR="00667ED1" w:rsidRPr="00CD3508" w14:paraId="2637789C" w14:textId="77777777" w:rsidTr="00667ED1">
        <w:trPr>
          <w:trHeight w:val="318"/>
        </w:trPr>
        <w:tc>
          <w:tcPr>
            <w:tcW w:w="1408" w:type="dxa"/>
            <w:vMerge w:val="restart"/>
            <w:tcBorders>
              <w:top w:val="single" w:sz="4" w:space="0" w:color="auto"/>
              <w:left w:val="single" w:sz="4" w:space="0" w:color="auto"/>
              <w:right w:val="single" w:sz="4" w:space="0" w:color="auto"/>
            </w:tcBorders>
            <w:vAlign w:val="center"/>
          </w:tcPr>
          <w:p w14:paraId="56EA0238" w14:textId="77777777" w:rsidR="00667ED1" w:rsidRPr="00CD3508" w:rsidRDefault="008B058B" w:rsidP="00667ED1">
            <w:pPr>
              <w:spacing w:after="0"/>
              <w:jc w:val="center"/>
              <w:rPr>
                <w:rFonts w:asciiTheme="minorHAnsi" w:hAnsiTheme="minorHAnsi" w:cstheme="minorHAnsi"/>
                <w:b/>
                <w:bCs/>
                <w:sz w:val="20"/>
                <w:szCs w:val="20"/>
              </w:rPr>
            </w:pPr>
            <w:r w:rsidRPr="00CD3508">
              <w:rPr>
                <w:rFonts w:asciiTheme="minorHAnsi" w:hAnsiTheme="minorHAnsi" w:cstheme="minorHAnsi"/>
                <w:bCs/>
                <w:sz w:val="20"/>
                <w:szCs w:val="20"/>
              </w:rPr>
              <w:t>18</w:t>
            </w:r>
            <w:r w:rsidR="00667ED1" w:rsidRPr="00CD3508">
              <w:rPr>
                <w:rFonts w:asciiTheme="minorHAnsi" w:hAnsiTheme="minorHAnsi" w:cstheme="minorHAnsi"/>
                <w:bCs/>
                <w:sz w:val="20"/>
                <w:szCs w:val="20"/>
              </w:rPr>
              <w:t xml:space="preserve"> e-P</w:t>
            </w:r>
          </w:p>
          <w:p w14:paraId="6A63F52F" w14:textId="77777777" w:rsidR="00667ED1" w:rsidRPr="00CD3508" w:rsidRDefault="008B058B" w:rsidP="00667ED1">
            <w:pPr>
              <w:spacing w:after="0"/>
              <w:jc w:val="center"/>
              <w:rPr>
                <w:rFonts w:asciiTheme="minorHAnsi" w:eastAsia="Calibri" w:hAnsiTheme="minorHAnsi" w:cstheme="minorHAnsi"/>
                <w:b/>
                <w:bCs/>
                <w:sz w:val="20"/>
                <w:szCs w:val="20"/>
                <w:lang w:eastAsia="sl-SI"/>
              </w:rPr>
            </w:pPr>
            <w:r w:rsidRPr="00CD3508">
              <w:rPr>
                <w:rFonts w:asciiTheme="minorHAnsi" w:hAnsiTheme="minorHAnsi" w:cstheme="minorHAnsi"/>
                <w:bCs/>
                <w:sz w:val="20"/>
                <w:szCs w:val="20"/>
              </w:rPr>
              <w:t>27</w:t>
            </w:r>
            <w:r w:rsidR="00667ED1" w:rsidRPr="00CD3508">
              <w:rPr>
                <w:rFonts w:asciiTheme="minorHAnsi" w:hAnsiTheme="minorHAnsi" w:cstheme="minorHAnsi"/>
                <w:bCs/>
                <w:sz w:val="20"/>
                <w:szCs w:val="20"/>
              </w:rPr>
              <w:t xml:space="preserve"> a-P</w:t>
            </w:r>
            <w:r w:rsidR="00667ED1" w:rsidRPr="00CD3508">
              <w:rPr>
                <w:rFonts w:asciiTheme="minorHAnsi" w:eastAsia="Calibri" w:hAnsiTheme="minorHAnsi" w:cstheme="minorHAnsi"/>
                <w:b/>
                <w:bCs/>
                <w:sz w:val="20"/>
                <w:szCs w:val="20"/>
                <w:lang w:eastAsia="sl-SI"/>
              </w:rPr>
              <w:t xml:space="preserve"> </w:t>
            </w:r>
          </w:p>
        </w:tc>
        <w:tc>
          <w:tcPr>
            <w:tcW w:w="1410" w:type="dxa"/>
            <w:gridSpan w:val="3"/>
            <w:vMerge w:val="restart"/>
            <w:tcBorders>
              <w:top w:val="single" w:sz="4" w:space="0" w:color="auto"/>
              <w:left w:val="single" w:sz="4" w:space="0" w:color="auto"/>
              <w:right w:val="single" w:sz="4" w:space="0" w:color="auto"/>
            </w:tcBorders>
            <w:vAlign w:val="center"/>
          </w:tcPr>
          <w:p w14:paraId="17C1F9EC"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079D9127" w14:textId="77777777" w:rsidR="00667ED1" w:rsidRPr="00CD3508" w:rsidRDefault="008B058B" w:rsidP="00B71733">
            <w:pPr>
              <w:spacing w:after="0"/>
              <w:jc w:val="center"/>
              <w:rPr>
                <w:rFonts w:asciiTheme="minorHAnsi" w:eastAsia="Calibri" w:hAnsiTheme="minorHAnsi" w:cstheme="minorHAnsi"/>
                <w:bCs/>
                <w:sz w:val="20"/>
                <w:szCs w:val="20"/>
                <w:lang w:eastAsia="sl-SI"/>
              </w:rPr>
            </w:pPr>
            <w:r w:rsidRPr="00CD3508">
              <w:rPr>
                <w:rFonts w:asciiTheme="minorHAnsi" w:eastAsia="Calibri" w:hAnsiTheme="minorHAnsi" w:cstheme="minorHAnsi"/>
                <w:bCs/>
                <w:sz w:val="20"/>
                <w:szCs w:val="20"/>
                <w:lang w:eastAsia="sl-SI"/>
              </w:rPr>
              <w:t>13</w:t>
            </w:r>
            <w:r w:rsidR="00667ED1" w:rsidRPr="00CD3508">
              <w:rPr>
                <w:rFonts w:asciiTheme="minorHAnsi" w:eastAsia="Calibri" w:hAnsiTheme="minorHAnsi" w:cstheme="minorHAnsi"/>
                <w:bCs/>
                <w:sz w:val="20"/>
                <w:szCs w:val="20"/>
                <w:lang w:eastAsia="sl-SI"/>
              </w:rPr>
              <w:t xml:space="preserve"> e-V</w:t>
            </w:r>
          </w:p>
          <w:p w14:paraId="42D64468" w14:textId="77777777" w:rsidR="00667ED1" w:rsidRPr="00CD3508" w:rsidRDefault="008B058B" w:rsidP="00B71733">
            <w:pPr>
              <w:spacing w:after="0"/>
              <w:jc w:val="center"/>
              <w:rPr>
                <w:rFonts w:asciiTheme="minorHAnsi" w:eastAsia="Calibri" w:hAnsiTheme="minorHAnsi" w:cstheme="minorHAnsi"/>
                <w:b/>
                <w:bCs/>
                <w:sz w:val="20"/>
                <w:szCs w:val="20"/>
                <w:lang w:eastAsia="sl-SI"/>
              </w:rPr>
            </w:pPr>
            <w:r w:rsidRPr="00CD3508">
              <w:rPr>
                <w:rFonts w:asciiTheme="minorHAnsi" w:eastAsia="Calibri" w:hAnsiTheme="minorHAnsi" w:cstheme="minorHAnsi"/>
                <w:bCs/>
                <w:sz w:val="20"/>
                <w:szCs w:val="20"/>
                <w:lang w:eastAsia="sl-SI"/>
              </w:rPr>
              <w:t>27</w:t>
            </w:r>
            <w:r w:rsidR="00667ED1" w:rsidRPr="00CD3508">
              <w:rPr>
                <w:rFonts w:asciiTheme="minorHAnsi" w:eastAsia="Calibri" w:hAnsiTheme="minorHAnsi" w:cstheme="minorHAnsi"/>
                <w:bCs/>
                <w:sz w:val="20"/>
                <w:szCs w:val="20"/>
                <w:lang w:eastAsia="sl-SI"/>
              </w:rPr>
              <w:t xml:space="preserve"> a-V</w:t>
            </w:r>
          </w:p>
        </w:tc>
        <w:tc>
          <w:tcPr>
            <w:tcW w:w="1418" w:type="dxa"/>
            <w:gridSpan w:val="4"/>
            <w:vMerge w:val="restart"/>
            <w:tcBorders>
              <w:top w:val="single" w:sz="4" w:space="0" w:color="auto"/>
              <w:left w:val="single" w:sz="4" w:space="0" w:color="auto"/>
              <w:right w:val="single" w:sz="4" w:space="0" w:color="auto"/>
            </w:tcBorders>
            <w:vAlign w:val="center"/>
          </w:tcPr>
          <w:p w14:paraId="310B2F4F"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1522C843"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72696EA8" w14:textId="77777777" w:rsidR="00667ED1" w:rsidRPr="00CD3508" w:rsidRDefault="00395C12" w:rsidP="00B71733">
            <w:pPr>
              <w:spacing w:after="0"/>
              <w:jc w:val="center"/>
              <w:rPr>
                <w:rFonts w:asciiTheme="minorHAnsi" w:eastAsia="Calibri" w:hAnsiTheme="minorHAnsi" w:cstheme="minorHAnsi"/>
                <w:bCs/>
                <w:sz w:val="20"/>
                <w:szCs w:val="20"/>
                <w:lang w:eastAsia="sl-SI"/>
              </w:rPr>
            </w:pPr>
            <w:r w:rsidRPr="00CD3508">
              <w:rPr>
                <w:rFonts w:asciiTheme="minorHAnsi" w:eastAsia="Calibri" w:hAnsiTheme="minorHAnsi" w:cstheme="minorHAnsi"/>
                <w:bCs/>
                <w:sz w:val="20"/>
                <w:szCs w:val="20"/>
                <w:lang w:eastAsia="sl-SI"/>
              </w:rPr>
              <w:t>125</w:t>
            </w:r>
          </w:p>
        </w:tc>
        <w:tc>
          <w:tcPr>
            <w:tcW w:w="132" w:type="dxa"/>
            <w:tcBorders>
              <w:top w:val="nil"/>
              <w:left w:val="single" w:sz="4" w:space="0" w:color="auto"/>
              <w:bottom w:val="nil"/>
              <w:right w:val="single" w:sz="4" w:space="0" w:color="auto"/>
            </w:tcBorders>
            <w:vAlign w:val="center"/>
          </w:tcPr>
          <w:p w14:paraId="51C70556"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5B249A12" w14:textId="77777777" w:rsidR="00667ED1" w:rsidRPr="00CD3508" w:rsidRDefault="00395C12" w:rsidP="00B71733">
            <w:pPr>
              <w:spacing w:after="0"/>
              <w:jc w:val="center"/>
              <w:rPr>
                <w:rFonts w:asciiTheme="minorHAnsi" w:eastAsia="Calibri" w:hAnsiTheme="minorHAnsi" w:cstheme="minorHAnsi"/>
                <w:bCs/>
                <w:sz w:val="20"/>
                <w:szCs w:val="20"/>
                <w:lang w:eastAsia="sl-SI"/>
              </w:rPr>
            </w:pPr>
            <w:r w:rsidRPr="00CD3508">
              <w:rPr>
                <w:rFonts w:asciiTheme="minorHAnsi" w:eastAsia="Calibri" w:hAnsiTheme="minorHAnsi" w:cstheme="minorHAnsi"/>
                <w:bCs/>
                <w:sz w:val="20"/>
                <w:szCs w:val="20"/>
                <w:lang w:eastAsia="sl-SI"/>
              </w:rPr>
              <w:t>7</w:t>
            </w:r>
          </w:p>
        </w:tc>
      </w:tr>
      <w:tr w:rsidR="00667ED1" w:rsidRPr="00CD3508" w14:paraId="5112014D" w14:textId="77777777" w:rsidTr="00667ED1">
        <w:trPr>
          <w:trHeight w:val="318"/>
        </w:trPr>
        <w:tc>
          <w:tcPr>
            <w:tcW w:w="1408" w:type="dxa"/>
            <w:vMerge/>
            <w:tcBorders>
              <w:left w:val="single" w:sz="4" w:space="0" w:color="auto"/>
              <w:right w:val="single" w:sz="4" w:space="0" w:color="auto"/>
            </w:tcBorders>
            <w:vAlign w:val="center"/>
          </w:tcPr>
          <w:p w14:paraId="391ACADE"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right w:val="single" w:sz="4" w:space="0" w:color="auto"/>
            </w:tcBorders>
            <w:vAlign w:val="center"/>
          </w:tcPr>
          <w:p w14:paraId="53E58A74"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right w:val="single" w:sz="4" w:space="0" w:color="auto"/>
            </w:tcBorders>
            <w:vAlign w:val="center"/>
          </w:tcPr>
          <w:p w14:paraId="27FD5BE2"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8" w:type="dxa"/>
            <w:gridSpan w:val="4"/>
            <w:vMerge/>
            <w:tcBorders>
              <w:left w:val="single" w:sz="4" w:space="0" w:color="auto"/>
              <w:right w:val="single" w:sz="4" w:space="0" w:color="auto"/>
            </w:tcBorders>
            <w:vAlign w:val="center"/>
          </w:tcPr>
          <w:p w14:paraId="3DBABB7A"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7" w:type="dxa"/>
            <w:gridSpan w:val="3"/>
            <w:vMerge/>
            <w:tcBorders>
              <w:left w:val="single" w:sz="4" w:space="0" w:color="auto"/>
              <w:right w:val="single" w:sz="4" w:space="0" w:color="auto"/>
            </w:tcBorders>
            <w:vAlign w:val="center"/>
          </w:tcPr>
          <w:p w14:paraId="3FB71103"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left w:val="single" w:sz="4" w:space="0" w:color="auto"/>
              <w:right w:val="single" w:sz="4" w:space="0" w:color="auto"/>
            </w:tcBorders>
            <w:vAlign w:val="center"/>
          </w:tcPr>
          <w:p w14:paraId="6D1463D3"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42467749"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070" w:type="dxa"/>
            <w:vMerge/>
            <w:tcBorders>
              <w:left w:val="single" w:sz="4" w:space="0" w:color="auto"/>
              <w:right w:val="single" w:sz="4" w:space="0" w:color="auto"/>
            </w:tcBorders>
            <w:vAlign w:val="center"/>
          </w:tcPr>
          <w:p w14:paraId="245AF913"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r>
      <w:tr w:rsidR="00667ED1" w:rsidRPr="00CD3508" w14:paraId="735C86A8" w14:textId="77777777" w:rsidTr="00667ED1">
        <w:trPr>
          <w:trHeight w:val="318"/>
        </w:trPr>
        <w:tc>
          <w:tcPr>
            <w:tcW w:w="1408" w:type="dxa"/>
            <w:vMerge/>
            <w:tcBorders>
              <w:left w:val="single" w:sz="4" w:space="0" w:color="auto"/>
              <w:bottom w:val="single" w:sz="4" w:space="0" w:color="auto"/>
              <w:right w:val="single" w:sz="4" w:space="0" w:color="auto"/>
            </w:tcBorders>
            <w:vAlign w:val="center"/>
          </w:tcPr>
          <w:p w14:paraId="3AC8D80A"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4614D525"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2841BA4B"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8" w:type="dxa"/>
            <w:gridSpan w:val="4"/>
            <w:vMerge/>
            <w:tcBorders>
              <w:left w:val="single" w:sz="4" w:space="0" w:color="auto"/>
              <w:bottom w:val="single" w:sz="4" w:space="0" w:color="auto"/>
              <w:right w:val="single" w:sz="4" w:space="0" w:color="auto"/>
            </w:tcBorders>
            <w:vAlign w:val="center"/>
          </w:tcPr>
          <w:p w14:paraId="7C949E84"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6C9234E6"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40043AA4"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D4A6C62"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2B2CDE65" w14:textId="77777777" w:rsidR="00667ED1" w:rsidRPr="00CD3508" w:rsidRDefault="00667ED1" w:rsidP="00B71733">
            <w:pPr>
              <w:spacing w:after="0"/>
              <w:jc w:val="center"/>
              <w:rPr>
                <w:rFonts w:asciiTheme="minorHAnsi" w:eastAsia="Calibri" w:hAnsiTheme="minorHAnsi" w:cstheme="minorHAnsi"/>
                <w:b/>
                <w:bCs/>
                <w:sz w:val="20"/>
                <w:szCs w:val="20"/>
                <w:lang w:eastAsia="sl-SI"/>
              </w:rPr>
            </w:pPr>
          </w:p>
        </w:tc>
      </w:tr>
      <w:tr w:rsidR="005A11E4" w:rsidRPr="00CD3508" w14:paraId="7AB4B27A" w14:textId="77777777" w:rsidTr="00667ED1">
        <w:tc>
          <w:tcPr>
            <w:tcW w:w="9690" w:type="dxa"/>
            <w:gridSpan w:val="17"/>
          </w:tcPr>
          <w:p w14:paraId="3FA6BD30" w14:textId="77777777" w:rsidR="005A11E4" w:rsidRPr="00CD3508" w:rsidRDefault="005A11E4" w:rsidP="00B71733">
            <w:pPr>
              <w:spacing w:after="0"/>
              <w:rPr>
                <w:rFonts w:asciiTheme="minorHAnsi" w:eastAsia="Calibri" w:hAnsiTheme="minorHAnsi" w:cstheme="minorHAnsi"/>
                <w:b/>
                <w:bCs/>
                <w:sz w:val="20"/>
                <w:szCs w:val="20"/>
                <w:lang w:eastAsia="sl-SI"/>
              </w:rPr>
            </w:pPr>
          </w:p>
        </w:tc>
      </w:tr>
      <w:tr w:rsidR="005A11E4" w:rsidRPr="00CD3508" w14:paraId="03EF73DE" w14:textId="77777777" w:rsidTr="00667ED1">
        <w:tc>
          <w:tcPr>
            <w:tcW w:w="3305" w:type="dxa"/>
            <w:gridSpan w:val="5"/>
          </w:tcPr>
          <w:p w14:paraId="012FDC93"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242D9665" w14:textId="77777777" w:rsidR="005A11E4" w:rsidRPr="00CD3508" w:rsidRDefault="0002009C"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KLEMEN PRAH</w:t>
            </w:r>
          </w:p>
        </w:tc>
      </w:tr>
      <w:tr w:rsidR="005A11E4" w:rsidRPr="00CD3508" w14:paraId="79089588" w14:textId="77777777" w:rsidTr="00667ED1">
        <w:tc>
          <w:tcPr>
            <w:tcW w:w="9690" w:type="dxa"/>
            <w:gridSpan w:val="17"/>
          </w:tcPr>
          <w:p w14:paraId="143CBC18" w14:textId="77777777" w:rsidR="005A11E4" w:rsidRPr="00CD3508" w:rsidRDefault="005A11E4" w:rsidP="00B71733">
            <w:pPr>
              <w:spacing w:after="0"/>
              <w:jc w:val="both"/>
              <w:rPr>
                <w:rFonts w:asciiTheme="minorHAnsi" w:eastAsia="Calibri" w:hAnsiTheme="minorHAnsi" w:cstheme="minorHAnsi"/>
                <w:sz w:val="20"/>
                <w:szCs w:val="20"/>
                <w:lang w:eastAsia="sl-SI"/>
              </w:rPr>
            </w:pPr>
          </w:p>
        </w:tc>
      </w:tr>
      <w:tr w:rsidR="00667ED1" w:rsidRPr="00CD3508" w14:paraId="6EF06EE7" w14:textId="77777777" w:rsidTr="00667ED1">
        <w:tc>
          <w:tcPr>
            <w:tcW w:w="2296" w:type="dxa"/>
            <w:gridSpan w:val="3"/>
            <w:vMerge w:val="restart"/>
          </w:tcPr>
          <w:p w14:paraId="595D7C6D" w14:textId="77777777" w:rsidR="00667ED1" w:rsidRPr="00CD3508" w:rsidRDefault="00667ED1" w:rsidP="00667ED1">
            <w:pPr>
              <w:spacing w:after="0"/>
              <w:rPr>
                <w:rFonts w:asciiTheme="minorHAnsi" w:eastAsia="Calibri" w:hAnsiTheme="minorHAnsi" w:cstheme="minorHAnsi"/>
                <w:sz w:val="20"/>
                <w:szCs w:val="20"/>
                <w:lang w:eastAsia="sl-SI"/>
              </w:rPr>
            </w:pPr>
            <w:r w:rsidRPr="00CD3508">
              <w:rPr>
                <w:rFonts w:asciiTheme="minorHAnsi" w:eastAsia="Calibri" w:hAnsiTheme="minorHAnsi" w:cstheme="minorHAnsi"/>
                <w:b/>
                <w:sz w:val="20"/>
                <w:szCs w:val="20"/>
                <w:lang w:eastAsia="sl-SI"/>
              </w:rPr>
              <w:t>Jeziki /Languages:</w:t>
            </w:r>
          </w:p>
        </w:tc>
        <w:tc>
          <w:tcPr>
            <w:tcW w:w="2421" w:type="dxa"/>
            <w:gridSpan w:val="4"/>
          </w:tcPr>
          <w:p w14:paraId="727B471F" w14:textId="77777777" w:rsidR="00667ED1" w:rsidRPr="00CD3508" w:rsidRDefault="00667ED1" w:rsidP="00667ED1">
            <w:pPr>
              <w:spacing w:after="0"/>
              <w:jc w:val="right"/>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7E64752E" w14:textId="77777777" w:rsidR="00667ED1" w:rsidRPr="00CD3508" w:rsidRDefault="00667ED1" w:rsidP="00667ED1">
            <w:pPr>
              <w:spacing w:after="0"/>
              <w:jc w:val="both"/>
              <w:rPr>
                <w:rFonts w:asciiTheme="minorHAnsi" w:eastAsia="Calibri" w:hAnsiTheme="minorHAnsi" w:cstheme="minorHAnsi"/>
                <w:sz w:val="20"/>
                <w:szCs w:val="20"/>
                <w:lang w:eastAsia="sl-SI"/>
              </w:rPr>
            </w:pPr>
            <w:r w:rsidRPr="00CD3508">
              <w:rPr>
                <w:rFonts w:asciiTheme="minorHAnsi" w:hAnsiTheme="minorHAnsi" w:cstheme="minorHAnsi"/>
                <w:sz w:val="20"/>
                <w:szCs w:val="20"/>
              </w:rPr>
              <w:t>SLOVENSKI/SLOVENE</w:t>
            </w:r>
          </w:p>
        </w:tc>
      </w:tr>
      <w:tr w:rsidR="00667ED1" w:rsidRPr="00CD3508" w14:paraId="1AD0571D" w14:textId="77777777" w:rsidTr="00667ED1">
        <w:trPr>
          <w:trHeight w:val="215"/>
        </w:trPr>
        <w:tc>
          <w:tcPr>
            <w:tcW w:w="2296" w:type="dxa"/>
            <w:gridSpan w:val="3"/>
            <w:vMerge/>
            <w:vAlign w:val="center"/>
          </w:tcPr>
          <w:p w14:paraId="18DB843D" w14:textId="77777777" w:rsidR="00667ED1" w:rsidRPr="00CD3508" w:rsidRDefault="00667ED1" w:rsidP="00667ED1">
            <w:pPr>
              <w:spacing w:after="0"/>
              <w:rPr>
                <w:rFonts w:asciiTheme="minorHAnsi" w:eastAsia="Calibri" w:hAnsiTheme="minorHAnsi" w:cstheme="minorHAnsi"/>
                <w:b/>
                <w:bCs/>
                <w:sz w:val="20"/>
                <w:szCs w:val="20"/>
                <w:lang w:eastAsia="sl-SI"/>
              </w:rPr>
            </w:pPr>
          </w:p>
        </w:tc>
        <w:tc>
          <w:tcPr>
            <w:tcW w:w="2421" w:type="dxa"/>
            <w:gridSpan w:val="4"/>
          </w:tcPr>
          <w:p w14:paraId="386CD66D" w14:textId="77777777" w:rsidR="00667ED1" w:rsidRPr="00CD3508" w:rsidRDefault="00667ED1" w:rsidP="00667ED1">
            <w:pPr>
              <w:spacing w:after="0"/>
              <w:jc w:val="right"/>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426AEB44" w14:textId="77777777" w:rsidR="00667ED1" w:rsidRPr="00CD3508" w:rsidRDefault="00667ED1" w:rsidP="00667ED1">
            <w:pPr>
              <w:spacing w:after="0"/>
              <w:jc w:val="both"/>
              <w:rPr>
                <w:rFonts w:asciiTheme="minorHAnsi" w:eastAsia="Calibri" w:hAnsiTheme="minorHAnsi" w:cstheme="minorHAnsi"/>
                <w:sz w:val="20"/>
                <w:szCs w:val="20"/>
                <w:lang w:eastAsia="sl-SI"/>
              </w:rPr>
            </w:pPr>
            <w:r w:rsidRPr="00CD3508">
              <w:rPr>
                <w:rFonts w:asciiTheme="minorHAnsi" w:hAnsiTheme="minorHAnsi" w:cstheme="minorHAnsi"/>
                <w:sz w:val="20"/>
                <w:szCs w:val="20"/>
              </w:rPr>
              <w:t>SLOVENSKI/SLOVENE</w:t>
            </w:r>
          </w:p>
        </w:tc>
      </w:tr>
      <w:tr w:rsidR="005A11E4" w:rsidRPr="00CD3508" w14:paraId="450A8FBA" w14:textId="77777777" w:rsidTr="00667ED1">
        <w:tc>
          <w:tcPr>
            <w:tcW w:w="4726" w:type="dxa"/>
            <w:gridSpan w:val="8"/>
            <w:tcBorders>
              <w:top w:val="nil"/>
              <w:left w:val="nil"/>
              <w:bottom w:val="single" w:sz="4" w:space="0" w:color="auto"/>
              <w:right w:val="nil"/>
            </w:tcBorders>
          </w:tcPr>
          <w:p w14:paraId="45AAAAFB" w14:textId="77777777" w:rsidR="005A11E4" w:rsidRPr="00CD3508" w:rsidRDefault="005A11E4" w:rsidP="00B71733">
            <w:pPr>
              <w:spacing w:after="0"/>
              <w:rPr>
                <w:rFonts w:asciiTheme="minorHAnsi" w:eastAsia="Calibri" w:hAnsiTheme="minorHAnsi" w:cstheme="minorHAnsi"/>
                <w:b/>
                <w:bCs/>
                <w:sz w:val="20"/>
                <w:szCs w:val="20"/>
                <w:lang w:eastAsia="sl-SI"/>
              </w:rPr>
            </w:pPr>
          </w:p>
          <w:p w14:paraId="3F6E48E8"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Pogoji za vključitev v delo oz. za opravljanje študijskih obveznosti:</w:t>
            </w:r>
          </w:p>
        </w:tc>
        <w:tc>
          <w:tcPr>
            <w:tcW w:w="143" w:type="dxa"/>
          </w:tcPr>
          <w:p w14:paraId="04EFD170" w14:textId="77777777" w:rsidR="005A11E4" w:rsidRPr="00CD3508" w:rsidRDefault="005A11E4" w:rsidP="00B71733">
            <w:pPr>
              <w:spacing w:after="0"/>
              <w:rPr>
                <w:rFonts w:asciiTheme="minorHAnsi" w:eastAsia="Calibri" w:hAnsiTheme="minorHAnsi" w:cstheme="minorHAnsi"/>
                <w:b/>
                <w:sz w:val="20"/>
                <w:szCs w:val="20"/>
                <w:lang w:eastAsia="sl-SI"/>
              </w:rPr>
            </w:pPr>
          </w:p>
          <w:p w14:paraId="7F427167" w14:textId="77777777" w:rsidR="005A11E4" w:rsidRPr="00CD3508" w:rsidRDefault="005A11E4" w:rsidP="00B71733">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330573B4" w14:textId="77777777" w:rsidR="005A11E4" w:rsidRPr="00CD3508" w:rsidRDefault="005A11E4" w:rsidP="00B71733">
            <w:pPr>
              <w:spacing w:after="0"/>
              <w:rPr>
                <w:rFonts w:asciiTheme="minorHAnsi" w:eastAsia="Calibri" w:hAnsiTheme="minorHAnsi" w:cstheme="minorHAnsi"/>
                <w:b/>
                <w:sz w:val="20"/>
                <w:szCs w:val="20"/>
                <w:lang w:eastAsia="sl-SI"/>
              </w:rPr>
            </w:pPr>
          </w:p>
          <w:p w14:paraId="7334A0D2"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Prerequisites for enrolling in the course or for performing study obligations:</w:t>
            </w:r>
          </w:p>
        </w:tc>
      </w:tr>
      <w:tr w:rsidR="00960C1B" w:rsidRPr="00960C1B" w14:paraId="5F2BB1CC" w14:textId="77777777" w:rsidTr="00667ED1">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22EEFC2D" w14:textId="454D216A" w:rsidR="00CD3508" w:rsidRPr="00960C1B" w:rsidRDefault="00CD3508" w:rsidP="00CD3508">
            <w:pPr>
              <w:spacing w:after="0"/>
              <w:jc w:val="both"/>
              <w:rPr>
                <w:rFonts w:asciiTheme="minorHAnsi" w:hAnsiTheme="minorHAnsi" w:cstheme="minorHAnsi"/>
                <w:sz w:val="20"/>
                <w:szCs w:val="20"/>
              </w:rPr>
            </w:pPr>
            <w:r w:rsidRPr="00960C1B">
              <w:rPr>
                <w:rFonts w:asciiTheme="minorHAnsi" w:hAnsiTheme="minorHAnsi" w:cstheme="minorHAnsi"/>
                <w:sz w:val="20"/>
                <w:szCs w:val="20"/>
                <w:lang w:eastAsia="sl-SI"/>
              </w:rPr>
              <w:t>Pogoj za pristop k izpitu so opravljene obveznosti e-predavanj in e-vaj.</w:t>
            </w:r>
          </w:p>
          <w:p w14:paraId="41389ABA" w14:textId="315B820D" w:rsidR="00CD3508" w:rsidRPr="00960C1B" w:rsidRDefault="00CD3508" w:rsidP="00CD3508">
            <w:pPr>
              <w:spacing w:after="0"/>
              <w:jc w:val="both"/>
              <w:rPr>
                <w:rFonts w:asciiTheme="minorHAnsi" w:eastAsia="Calibri" w:hAnsiTheme="minorHAnsi" w:cstheme="minorHAnsi"/>
                <w:sz w:val="20"/>
                <w:szCs w:val="20"/>
                <w:lang w:eastAsia="sl-SI"/>
              </w:rPr>
            </w:pPr>
            <w:r w:rsidRPr="00960C1B">
              <w:rPr>
                <w:rFonts w:asciiTheme="minorHAnsi" w:eastAsia="Calibri" w:hAnsiTheme="minorHAnsi" w:cstheme="minorHAnsi"/>
                <w:sz w:val="20"/>
                <w:szCs w:val="20"/>
              </w:rPr>
              <w:t>Za pozitivno oceno predmeta mora biti pozitiven vsak del izpita posebej.</w:t>
            </w:r>
          </w:p>
        </w:tc>
        <w:tc>
          <w:tcPr>
            <w:tcW w:w="143" w:type="dxa"/>
            <w:tcBorders>
              <w:top w:val="nil"/>
              <w:left w:val="single" w:sz="4" w:space="0" w:color="auto"/>
              <w:bottom w:val="nil"/>
              <w:right w:val="single" w:sz="4" w:space="0" w:color="auto"/>
            </w:tcBorders>
          </w:tcPr>
          <w:p w14:paraId="3394A857" w14:textId="77777777" w:rsidR="005A11E4" w:rsidRPr="00960C1B" w:rsidRDefault="005A11E4" w:rsidP="00CD3508">
            <w:pPr>
              <w:spacing w:after="0"/>
              <w:jc w:val="both"/>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486A7D6B" w14:textId="385A5EE4" w:rsidR="00CD3508" w:rsidRPr="00960C1B" w:rsidRDefault="00CD3508" w:rsidP="00CD3508">
            <w:pPr>
              <w:spacing w:after="0"/>
              <w:jc w:val="both"/>
              <w:rPr>
                <w:rFonts w:asciiTheme="minorHAnsi" w:hAnsiTheme="minorHAnsi" w:cstheme="minorHAnsi"/>
                <w:bCs/>
                <w:strike/>
                <w:sz w:val="20"/>
                <w:szCs w:val="20"/>
              </w:rPr>
            </w:pPr>
            <w:r w:rsidRPr="00960C1B">
              <w:rPr>
                <w:rFonts w:asciiTheme="minorHAnsi" w:hAnsiTheme="minorHAnsi" w:cstheme="minorHAnsi"/>
                <w:sz w:val="20"/>
                <w:szCs w:val="20"/>
                <w:lang w:eastAsia="sl-SI"/>
              </w:rPr>
              <w:t>Completion of assignments in e-lectures and e-seminars is a prerequisite for taking the exam.</w:t>
            </w:r>
          </w:p>
          <w:p w14:paraId="690AD21E" w14:textId="462AF730" w:rsidR="00CD3508" w:rsidRPr="00960C1B" w:rsidRDefault="00CD3508" w:rsidP="00CD3508">
            <w:pPr>
              <w:spacing w:after="0"/>
              <w:jc w:val="both"/>
              <w:rPr>
                <w:rFonts w:asciiTheme="minorHAnsi" w:eastAsia="Calibri" w:hAnsiTheme="minorHAnsi" w:cstheme="minorHAnsi"/>
                <w:sz w:val="20"/>
                <w:szCs w:val="20"/>
                <w:lang w:eastAsia="sl-SI"/>
              </w:rPr>
            </w:pPr>
            <w:r w:rsidRPr="00960C1B">
              <w:rPr>
                <w:rFonts w:asciiTheme="minorHAnsi" w:eastAsia="Calibri" w:hAnsiTheme="minorHAnsi" w:cstheme="minorHAnsi"/>
                <w:sz w:val="20"/>
                <w:szCs w:val="20"/>
              </w:rPr>
              <w:t>To pass the course, each component of the exam must be passed individually.</w:t>
            </w:r>
          </w:p>
        </w:tc>
      </w:tr>
      <w:tr w:rsidR="005A11E4" w:rsidRPr="00CD3508" w14:paraId="2511C5A4" w14:textId="77777777" w:rsidTr="00667ED1">
        <w:trPr>
          <w:trHeight w:val="137"/>
        </w:trPr>
        <w:tc>
          <w:tcPr>
            <w:tcW w:w="4717" w:type="dxa"/>
            <w:gridSpan w:val="7"/>
            <w:tcBorders>
              <w:top w:val="nil"/>
              <w:left w:val="nil"/>
              <w:bottom w:val="single" w:sz="4" w:space="0" w:color="auto"/>
              <w:right w:val="nil"/>
            </w:tcBorders>
          </w:tcPr>
          <w:p w14:paraId="2A50C457" w14:textId="77777777" w:rsidR="005A11E4" w:rsidRPr="00CD3508" w:rsidRDefault="005A11E4" w:rsidP="00B71733">
            <w:pPr>
              <w:spacing w:after="0"/>
              <w:rPr>
                <w:rFonts w:asciiTheme="minorHAnsi" w:eastAsia="Calibri" w:hAnsiTheme="minorHAnsi" w:cstheme="minorHAnsi"/>
                <w:b/>
                <w:sz w:val="20"/>
                <w:szCs w:val="20"/>
                <w:lang w:eastAsia="sl-SI"/>
              </w:rPr>
            </w:pPr>
          </w:p>
          <w:p w14:paraId="7789004A"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Vsebina (kratek pregled učnega načrta):</w:t>
            </w:r>
            <w:r w:rsidRPr="00CD3508">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5DDD0A0C" w14:textId="77777777" w:rsidR="005A11E4" w:rsidRPr="00CD3508" w:rsidRDefault="005A11E4" w:rsidP="00B71733">
            <w:pPr>
              <w:spacing w:after="0"/>
              <w:rPr>
                <w:rFonts w:asciiTheme="minorHAnsi" w:eastAsia="Calibri" w:hAnsiTheme="minorHAnsi" w:cstheme="minorHAnsi"/>
                <w:b/>
                <w:sz w:val="20"/>
                <w:szCs w:val="20"/>
                <w:lang w:eastAsia="sl-SI"/>
              </w:rPr>
            </w:pPr>
          </w:p>
        </w:tc>
        <w:tc>
          <w:tcPr>
            <w:tcW w:w="4821" w:type="dxa"/>
            <w:gridSpan w:val="8"/>
            <w:tcBorders>
              <w:top w:val="nil"/>
              <w:left w:val="nil"/>
              <w:bottom w:val="single" w:sz="4" w:space="0" w:color="auto"/>
              <w:right w:val="nil"/>
            </w:tcBorders>
          </w:tcPr>
          <w:p w14:paraId="03D74F3F" w14:textId="77777777" w:rsidR="005A11E4" w:rsidRPr="00CD3508" w:rsidRDefault="005A11E4" w:rsidP="00B71733">
            <w:pPr>
              <w:spacing w:after="0"/>
              <w:rPr>
                <w:rFonts w:asciiTheme="minorHAnsi" w:eastAsia="Calibri" w:hAnsiTheme="minorHAnsi" w:cstheme="minorHAnsi"/>
                <w:b/>
                <w:sz w:val="20"/>
                <w:szCs w:val="20"/>
                <w:lang w:eastAsia="sl-SI"/>
              </w:rPr>
            </w:pPr>
          </w:p>
          <w:p w14:paraId="7607D20A"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Content (syllabus outline):</w:t>
            </w:r>
          </w:p>
        </w:tc>
      </w:tr>
      <w:tr w:rsidR="0002009C" w:rsidRPr="00CD3508" w14:paraId="57B0C10C" w14:textId="77777777" w:rsidTr="00CD3508">
        <w:trPr>
          <w:trHeight w:val="558"/>
        </w:trPr>
        <w:tc>
          <w:tcPr>
            <w:tcW w:w="4717" w:type="dxa"/>
            <w:gridSpan w:val="7"/>
            <w:tcBorders>
              <w:top w:val="single" w:sz="4" w:space="0" w:color="auto"/>
              <w:left w:val="single" w:sz="4" w:space="0" w:color="auto"/>
              <w:bottom w:val="single" w:sz="4" w:space="0" w:color="auto"/>
              <w:right w:val="single" w:sz="4" w:space="0" w:color="auto"/>
            </w:tcBorders>
          </w:tcPr>
          <w:p w14:paraId="3814B9E4" w14:textId="53BBB71C" w:rsidR="00BD1FD8" w:rsidRPr="00CD3508" w:rsidRDefault="00BD1FD8" w:rsidP="00CD3508">
            <w:pPr>
              <w:autoSpaceDE w:val="0"/>
              <w:autoSpaceDN w:val="0"/>
              <w:adjustRightInd w:val="0"/>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1. Izzivi velikih geoprostorskih podatkovnih zbirk (opredelitev, uporaba v okviru pametnih skupnosti)</w:t>
            </w:r>
            <w:r w:rsidR="00541C05" w:rsidRPr="00CD3508">
              <w:rPr>
                <w:rFonts w:asciiTheme="minorHAnsi" w:eastAsia="Calibri" w:hAnsiTheme="minorHAnsi" w:cstheme="minorHAnsi"/>
                <w:sz w:val="20"/>
                <w:szCs w:val="20"/>
                <w:lang w:eastAsia="sl-SI"/>
              </w:rPr>
              <w:t>.</w:t>
            </w:r>
          </w:p>
          <w:p w14:paraId="0E2C3B52" w14:textId="0134A254" w:rsidR="00BD1FD8" w:rsidRPr="00CD3508" w:rsidRDefault="00BD1FD8" w:rsidP="00CD3508">
            <w:pPr>
              <w:autoSpaceDE w:val="0"/>
              <w:autoSpaceDN w:val="0"/>
              <w:adjustRightInd w:val="0"/>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2. GIS prostorske analize in merjenja (opredelitev, vrste (prostorska porazdelitev, vzorci, gruče, prostorski odnosi), uporaba)</w:t>
            </w:r>
            <w:r w:rsidR="00541C05" w:rsidRPr="00CD3508">
              <w:rPr>
                <w:rFonts w:asciiTheme="minorHAnsi" w:eastAsia="Calibri" w:hAnsiTheme="minorHAnsi" w:cstheme="minorHAnsi"/>
                <w:sz w:val="20"/>
                <w:szCs w:val="20"/>
                <w:lang w:eastAsia="sl-SI"/>
              </w:rPr>
              <w:t>.</w:t>
            </w:r>
          </w:p>
          <w:p w14:paraId="51EC63F2" w14:textId="5B4414A1" w:rsidR="00BD1FD8" w:rsidRPr="00CD3508" w:rsidRDefault="0078019B" w:rsidP="00CD3508">
            <w:pPr>
              <w:autoSpaceDE w:val="0"/>
              <w:autoSpaceDN w:val="0"/>
              <w:adjustRightInd w:val="0"/>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 xml:space="preserve">3. </w:t>
            </w:r>
            <w:r w:rsidR="00BD1FD8" w:rsidRPr="00CD3508">
              <w:rPr>
                <w:rFonts w:asciiTheme="minorHAnsi" w:eastAsia="Calibri" w:hAnsiTheme="minorHAnsi" w:cstheme="minorHAnsi"/>
                <w:sz w:val="20"/>
                <w:szCs w:val="20"/>
                <w:lang w:eastAsia="sl-SI"/>
              </w:rPr>
              <w:t>Napredne metode GIS-T  (opredelitev, vrste (mrežni model, VRP problem, ugotavljanje lokacije), uporaba))</w:t>
            </w:r>
            <w:r w:rsidR="00541C05" w:rsidRPr="00CD3508">
              <w:rPr>
                <w:rFonts w:asciiTheme="minorHAnsi" w:eastAsia="Calibri" w:hAnsiTheme="minorHAnsi" w:cstheme="minorHAnsi"/>
                <w:sz w:val="20"/>
                <w:szCs w:val="20"/>
                <w:lang w:eastAsia="sl-SI"/>
              </w:rPr>
              <w:t>.</w:t>
            </w:r>
          </w:p>
          <w:p w14:paraId="74C32CBA" w14:textId="4F06952E" w:rsidR="00BD1FD8" w:rsidRPr="00CD3508" w:rsidRDefault="00BD1FD8" w:rsidP="00CD3508">
            <w:pPr>
              <w:autoSpaceDE w:val="0"/>
              <w:autoSpaceDN w:val="0"/>
              <w:adjustRightInd w:val="0"/>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4. Kartiranje pametnih mest in skupnosti (opredelitev in uporaba (lokacijska perspektiva dejavnosti v realnem času, pametno usmerjanje vozil in pripravljenost na tveganja, ugotavljanje optimalnih lokacij, vizualizacija in kartiranje senzorskih podatkov, množični dogodki, 3D vizualizacija)</w:t>
            </w:r>
            <w:r w:rsidR="00541C05" w:rsidRPr="00CD3508">
              <w:rPr>
                <w:rFonts w:asciiTheme="minorHAnsi" w:eastAsia="Calibri" w:hAnsiTheme="minorHAnsi" w:cstheme="minorHAnsi"/>
                <w:sz w:val="20"/>
                <w:szCs w:val="20"/>
                <w:lang w:eastAsia="sl-SI"/>
              </w:rPr>
              <w:t>.</w:t>
            </w:r>
          </w:p>
          <w:p w14:paraId="7E97D866" w14:textId="7579B5B0" w:rsidR="00BD1FD8" w:rsidRPr="00CD3508" w:rsidRDefault="00BD1FD8" w:rsidP="00CD3508">
            <w:pPr>
              <w:autoSpaceDE w:val="0"/>
              <w:autoSpaceDN w:val="0"/>
              <w:adjustRightInd w:val="0"/>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 xml:space="preserve">5. Kartiranje poslovnega okolja (opredelitev, uporaba (optimizacija »notranjih« transportnih poti, varnost v (med)skladiščnem transportu, oblikovanje transportnih poti (prometnic) in vzpostavitev logistične infrastrukture </w:t>
            </w:r>
            <w:r w:rsidRPr="00CD3508">
              <w:rPr>
                <w:rFonts w:asciiTheme="minorHAnsi" w:eastAsia="Calibri" w:hAnsiTheme="minorHAnsi" w:cstheme="minorHAnsi"/>
                <w:sz w:val="20"/>
                <w:szCs w:val="20"/>
                <w:lang w:eastAsia="sl-SI"/>
              </w:rPr>
              <w:lastRenderedPageBreak/>
              <w:t>znotraj kompleksa podjetja, ugotavljanje optimalne lokacije logističnega (skladiščno-distribucijskega) centra)</w:t>
            </w:r>
            <w:r w:rsidR="00541C05" w:rsidRPr="00CD3508">
              <w:rPr>
                <w:rFonts w:asciiTheme="minorHAnsi" w:eastAsia="Calibri" w:hAnsiTheme="minorHAnsi" w:cstheme="minorHAnsi"/>
                <w:sz w:val="20"/>
                <w:szCs w:val="20"/>
                <w:lang w:eastAsia="sl-SI"/>
              </w:rPr>
              <w:t>.</w:t>
            </w:r>
          </w:p>
        </w:tc>
        <w:tc>
          <w:tcPr>
            <w:tcW w:w="152" w:type="dxa"/>
            <w:gridSpan w:val="2"/>
            <w:tcBorders>
              <w:top w:val="single" w:sz="4" w:space="0" w:color="auto"/>
              <w:left w:val="single" w:sz="4" w:space="0" w:color="auto"/>
              <w:bottom w:val="single" w:sz="4" w:space="0" w:color="auto"/>
              <w:right w:val="single" w:sz="4" w:space="0" w:color="auto"/>
            </w:tcBorders>
          </w:tcPr>
          <w:p w14:paraId="2255B293" w14:textId="77777777" w:rsidR="0002009C" w:rsidRPr="00CD3508" w:rsidRDefault="0002009C" w:rsidP="00CD3508">
            <w:pPr>
              <w:spacing w:after="0"/>
              <w:jc w:val="both"/>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72ED0FF" w14:textId="636C8643" w:rsidR="00323AC4" w:rsidRPr="00CD3508" w:rsidRDefault="00323AC4" w:rsidP="00CD3508">
            <w:pPr>
              <w:tabs>
                <w:tab w:val="left" w:pos="1030"/>
              </w:tabs>
              <w:spacing w:after="0"/>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1. Challenges of big geospatial databases (definition, use within smart communities)</w:t>
            </w:r>
            <w:r w:rsidR="00541C05" w:rsidRPr="00CD3508">
              <w:rPr>
                <w:rFonts w:asciiTheme="minorHAnsi" w:eastAsia="Calibri" w:hAnsiTheme="minorHAnsi" w:cstheme="minorHAnsi"/>
                <w:sz w:val="20"/>
                <w:szCs w:val="20"/>
                <w:lang w:val="en-US" w:eastAsia="sl-SI"/>
              </w:rPr>
              <w:t>.</w:t>
            </w:r>
          </w:p>
          <w:p w14:paraId="4A14940A" w14:textId="5567910E" w:rsidR="00323AC4" w:rsidRPr="00CD3508" w:rsidRDefault="00323AC4" w:rsidP="00CD3508">
            <w:pPr>
              <w:autoSpaceDE w:val="0"/>
              <w:autoSpaceDN w:val="0"/>
              <w:adjustRightInd w:val="0"/>
              <w:spacing w:after="0"/>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2. GIS spatial analysis and measurement (definition, types (spatial distribution, patterns, clusters, spatial relationships), application)</w:t>
            </w:r>
            <w:r w:rsidR="00541C05" w:rsidRPr="00CD3508">
              <w:rPr>
                <w:rFonts w:asciiTheme="minorHAnsi" w:eastAsia="Calibri" w:hAnsiTheme="minorHAnsi" w:cstheme="minorHAnsi"/>
                <w:sz w:val="20"/>
                <w:szCs w:val="20"/>
                <w:lang w:val="en-US" w:eastAsia="sl-SI"/>
              </w:rPr>
              <w:t>.</w:t>
            </w:r>
          </w:p>
          <w:p w14:paraId="12800F77" w14:textId="5DD85375" w:rsidR="00323AC4" w:rsidRPr="00CD3508" w:rsidRDefault="0078019B" w:rsidP="00CD3508">
            <w:pPr>
              <w:autoSpaceDE w:val="0"/>
              <w:autoSpaceDN w:val="0"/>
              <w:adjustRightInd w:val="0"/>
              <w:spacing w:after="0"/>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 xml:space="preserve">3. </w:t>
            </w:r>
            <w:r w:rsidR="00323AC4" w:rsidRPr="00CD3508">
              <w:rPr>
                <w:rFonts w:asciiTheme="minorHAnsi" w:eastAsia="Calibri" w:hAnsiTheme="minorHAnsi" w:cstheme="minorHAnsi"/>
                <w:sz w:val="20"/>
                <w:szCs w:val="20"/>
                <w:lang w:val="en-US" w:eastAsia="sl-SI"/>
              </w:rPr>
              <w:t>Advanced GIS-T methods (definition, types (network model, VRP problem, finding location), application))</w:t>
            </w:r>
            <w:r w:rsidR="00541C05" w:rsidRPr="00CD3508">
              <w:rPr>
                <w:rFonts w:asciiTheme="minorHAnsi" w:eastAsia="Calibri" w:hAnsiTheme="minorHAnsi" w:cstheme="minorHAnsi"/>
                <w:sz w:val="20"/>
                <w:szCs w:val="20"/>
                <w:lang w:val="en-US" w:eastAsia="sl-SI"/>
              </w:rPr>
              <w:t>.</w:t>
            </w:r>
          </w:p>
          <w:p w14:paraId="55DDF4D0" w14:textId="4A95F235" w:rsidR="00323AC4" w:rsidRPr="00CD3508" w:rsidRDefault="00323AC4" w:rsidP="00CD3508">
            <w:pPr>
              <w:autoSpaceDE w:val="0"/>
              <w:autoSpaceDN w:val="0"/>
              <w:adjustRightInd w:val="0"/>
              <w:spacing w:after="0"/>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4. Mapping for smart cities and communities (definition and use (location perspective on real-time field activities, smart routing and prepareness for risks, finding optimal locations, visualization and mapping of sensor data, mass events, 3D visualization)</w:t>
            </w:r>
            <w:r w:rsidR="00541C05" w:rsidRPr="00CD3508">
              <w:rPr>
                <w:rFonts w:asciiTheme="minorHAnsi" w:eastAsia="Calibri" w:hAnsiTheme="minorHAnsi" w:cstheme="minorHAnsi"/>
                <w:sz w:val="20"/>
                <w:szCs w:val="20"/>
                <w:lang w:val="en-US" w:eastAsia="sl-SI"/>
              </w:rPr>
              <w:t>.</w:t>
            </w:r>
          </w:p>
          <w:p w14:paraId="3F05AC53" w14:textId="593C2A5B" w:rsidR="00323AC4" w:rsidRPr="00CD3508" w:rsidRDefault="00323AC4" w:rsidP="00CD3508">
            <w:pPr>
              <w:tabs>
                <w:tab w:val="left" w:pos="1030"/>
              </w:tabs>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val="en-US" w:eastAsia="sl-SI"/>
              </w:rPr>
              <w:t>5. Mapping for business environment (definition, use (optimization of "internal" transport routes, safety in (inter)storage transport, design of transport routes (roads) and establishment of logistics infrastructure within the company complex, determining the optimal location of the logistics (storage and distribution) center)</w:t>
            </w:r>
            <w:r w:rsidR="00541C05" w:rsidRPr="00CD3508">
              <w:rPr>
                <w:rFonts w:asciiTheme="minorHAnsi" w:eastAsia="Calibri" w:hAnsiTheme="minorHAnsi" w:cstheme="minorHAnsi"/>
                <w:sz w:val="20"/>
                <w:szCs w:val="20"/>
                <w:lang w:val="en-US" w:eastAsia="sl-SI"/>
              </w:rPr>
              <w:t>.</w:t>
            </w:r>
          </w:p>
        </w:tc>
      </w:tr>
    </w:tbl>
    <w:p w14:paraId="32EABB7B" w14:textId="77777777" w:rsidR="008A1F0F" w:rsidRPr="00CD3508" w:rsidRDefault="008A1F0F" w:rsidP="00CD3508">
      <w:pPr>
        <w:spacing w:after="0"/>
        <w:rPr>
          <w:rFonts w:asciiTheme="minorHAnsi" w:hAnsiTheme="minorHAnsi" w:cstheme="minorHAnsi"/>
          <w:sz w:val="20"/>
          <w:szCs w:val="20"/>
        </w:rPr>
      </w:pPr>
    </w:p>
    <w:tbl>
      <w:tblPr>
        <w:tblW w:w="9690" w:type="dxa"/>
        <w:tblInd w:w="5" w:type="dxa"/>
        <w:tblLayout w:type="fixed"/>
        <w:tblCellMar>
          <w:left w:w="56" w:type="dxa"/>
          <w:right w:w="56" w:type="dxa"/>
        </w:tblCellMar>
        <w:tblLook w:val="00A0" w:firstRow="1" w:lastRow="0" w:firstColumn="1" w:lastColumn="0" w:noHBand="0" w:noVBand="0"/>
      </w:tblPr>
      <w:tblGrid>
        <w:gridCol w:w="4018"/>
        <w:gridCol w:w="699"/>
        <w:gridCol w:w="9"/>
        <w:gridCol w:w="143"/>
        <w:gridCol w:w="709"/>
        <w:gridCol w:w="4112"/>
      </w:tblGrid>
      <w:tr w:rsidR="005A11E4" w:rsidRPr="00CD3508" w14:paraId="65FCDC2D" w14:textId="77777777" w:rsidTr="008A1F0F">
        <w:tc>
          <w:tcPr>
            <w:tcW w:w="9690" w:type="dxa"/>
            <w:gridSpan w:val="6"/>
            <w:tcBorders>
              <w:bottom w:val="single" w:sz="4" w:space="0" w:color="auto"/>
            </w:tcBorders>
          </w:tcPr>
          <w:p w14:paraId="72273A84" w14:textId="77777777" w:rsidR="00667ED1" w:rsidRPr="00CD3508" w:rsidRDefault="005A11E4" w:rsidP="00CD3508">
            <w:pPr>
              <w:spacing w:after="0"/>
              <w:jc w:val="both"/>
              <w:rPr>
                <w:rFonts w:asciiTheme="minorHAnsi" w:eastAsia="Calibri" w:hAnsiTheme="minorHAnsi" w:cstheme="minorHAnsi"/>
                <w:b/>
                <w:sz w:val="20"/>
                <w:szCs w:val="20"/>
                <w:lang w:eastAsia="sl-SI"/>
              </w:rPr>
            </w:pPr>
            <w:r w:rsidRPr="00CD3508">
              <w:rPr>
                <w:rFonts w:asciiTheme="minorHAnsi" w:eastAsia="Calibri" w:hAnsiTheme="minorHAnsi" w:cstheme="minorHAnsi"/>
                <w:sz w:val="20"/>
                <w:szCs w:val="20"/>
                <w:lang w:eastAsia="sl-SI"/>
              </w:rPr>
              <w:br w:type="page"/>
            </w:r>
            <w:r w:rsidRPr="00CD3508">
              <w:rPr>
                <w:rFonts w:asciiTheme="minorHAnsi" w:eastAsia="Calibri" w:hAnsiTheme="minorHAnsi" w:cstheme="minorHAnsi"/>
                <w:b/>
                <w:sz w:val="20"/>
                <w:szCs w:val="20"/>
                <w:lang w:eastAsia="sl-SI"/>
              </w:rPr>
              <w:t>Temeljni literatura in viri / Reading materials:</w:t>
            </w:r>
          </w:p>
        </w:tc>
      </w:tr>
      <w:tr w:rsidR="008A1F0F" w:rsidRPr="00CD3508" w14:paraId="5589A035" w14:textId="77777777" w:rsidTr="008A1F0F">
        <w:trPr>
          <w:trHeight w:val="20"/>
        </w:trPr>
        <w:tc>
          <w:tcPr>
            <w:tcW w:w="9690" w:type="dxa"/>
            <w:gridSpan w:val="6"/>
            <w:tcBorders>
              <w:top w:val="single" w:sz="4" w:space="0" w:color="auto"/>
              <w:left w:val="single" w:sz="4" w:space="0" w:color="auto"/>
              <w:bottom w:val="single" w:sz="4" w:space="0" w:color="auto"/>
              <w:right w:val="single" w:sz="4" w:space="0" w:color="auto"/>
            </w:tcBorders>
          </w:tcPr>
          <w:p w14:paraId="461114EB" w14:textId="2E349201" w:rsidR="004B39BB" w:rsidRPr="00CD3508" w:rsidRDefault="004B39BB" w:rsidP="00960C1B">
            <w:pPr>
              <w:pStyle w:val="Odstavekseznama"/>
              <w:numPr>
                <w:ilvl w:val="0"/>
                <w:numId w:val="6"/>
              </w:numPr>
              <w:autoSpaceDE w:val="0"/>
              <w:autoSpaceDN w:val="0"/>
              <w:adjustRightInd w:val="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Longley, P. A., Goodchild, M. F., Maguire, D. J., &amp; Rhind, D. W. (2015). </w:t>
            </w:r>
            <w:r w:rsidRPr="00CD3508">
              <w:rPr>
                <w:rFonts w:asciiTheme="minorHAnsi" w:eastAsia="Calibri" w:hAnsiTheme="minorHAnsi" w:cstheme="minorHAnsi"/>
                <w:i/>
                <w:iCs/>
                <w:sz w:val="20"/>
                <w:szCs w:val="20"/>
                <w:lang w:eastAsia="sl-SI"/>
              </w:rPr>
              <w:t>Geographic information systems and science</w:t>
            </w:r>
            <w:r w:rsidRPr="00CD3508">
              <w:rPr>
                <w:rFonts w:asciiTheme="minorHAnsi" w:eastAsia="Calibri" w:hAnsiTheme="minorHAnsi" w:cstheme="minorHAnsi"/>
                <w:sz w:val="20"/>
                <w:szCs w:val="20"/>
                <w:lang w:eastAsia="sl-SI"/>
              </w:rPr>
              <w:t>. John Wiley &amp; Sons.</w:t>
            </w:r>
          </w:p>
          <w:p w14:paraId="7C4AF920" w14:textId="3A5111DA" w:rsidR="00541C05" w:rsidRPr="00CD3508" w:rsidRDefault="00D47661" w:rsidP="00960C1B">
            <w:pPr>
              <w:pStyle w:val="Odstavekseznama"/>
              <w:numPr>
                <w:ilvl w:val="0"/>
                <w:numId w:val="6"/>
              </w:numPr>
              <w:autoSpaceDE w:val="0"/>
              <w:autoSpaceDN w:val="0"/>
              <w:adjustRightInd w:val="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 xml:space="preserve">Werner, M. </w:t>
            </w:r>
            <w:r w:rsidR="005F34AD" w:rsidRPr="00CD3508">
              <w:rPr>
                <w:rFonts w:asciiTheme="minorHAnsi" w:eastAsia="Calibri" w:hAnsiTheme="minorHAnsi" w:cstheme="minorHAnsi"/>
                <w:sz w:val="20"/>
                <w:szCs w:val="20"/>
                <w:lang w:eastAsia="sl-SI"/>
              </w:rPr>
              <w:t>&amp;</w:t>
            </w:r>
            <w:r w:rsidRPr="00CD3508">
              <w:rPr>
                <w:rFonts w:asciiTheme="minorHAnsi" w:eastAsia="Calibri" w:hAnsiTheme="minorHAnsi" w:cstheme="minorHAnsi"/>
                <w:sz w:val="20"/>
                <w:szCs w:val="20"/>
                <w:lang w:eastAsia="sl-SI"/>
              </w:rPr>
              <w:t xml:space="preserve"> Chiang, Y.-Y. (Ed</w:t>
            </w:r>
            <w:r w:rsidR="005F34AD" w:rsidRPr="00CD3508">
              <w:rPr>
                <w:rFonts w:asciiTheme="minorHAnsi" w:eastAsia="Calibri" w:hAnsiTheme="minorHAnsi" w:cstheme="minorHAnsi"/>
                <w:sz w:val="20"/>
                <w:szCs w:val="20"/>
                <w:lang w:eastAsia="sl-SI"/>
              </w:rPr>
              <w:t>s</w:t>
            </w:r>
            <w:r w:rsidRPr="00CD3508">
              <w:rPr>
                <w:rFonts w:asciiTheme="minorHAnsi" w:eastAsia="Calibri" w:hAnsiTheme="minorHAnsi" w:cstheme="minorHAnsi"/>
                <w:sz w:val="20"/>
                <w:szCs w:val="20"/>
                <w:lang w:eastAsia="sl-SI"/>
              </w:rPr>
              <w:t xml:space="preserve">.) (2021). </w:t>
            </w:r>
            <w:r w:rsidR="005F34AD" w:rsidRPr="00CD3508">
              <w:rPr>
                <w:rFonts w:asciiTheme="minorHAnsi" w:eastAsia="Calibri" w:hAnsiTheme="minorHAnsi" w:cstheme="minorHAnsi"/>
                <w:i/>
                <w:iCs/>
                <w:sz w:val="20"/>
                <w:szCs w:val="20"/>
                <w:lang w:eastAsia="sl-SI"/>
              </w:rPr>
              <w:t>Handbook of big geospatial data.</w:t>
            </w:r>
            <w:r w:rsidR="005F34AD" w:rsidRPr="00CD3508">
              <w:rPr>
                <w:rFonts w:asciiTheme="minorHAnsi" w:eastAsia="Calibri" w:hAnsiTheme="minorHAnsi" w:cstheme="minorHAnsi"/>
                <w:sz w:val="20"/>
                <w:szCs w:val="20"/>
                <w:lang w:eastAsia="sl-SI"/>
              </w:rPr>
              <w:t> Springer. https://doi.org/10.1007/978-3-030-55462-0</w:t>
            </w:r>
            <w:r w:rsidR="00960C1B">
              <w:rPr>
                <w:rFonts w:asciiTheme="minorHAnsi" w:eastAsia="Calibri" w:hAnsiTheme="minorHAnsi" w:cstheme="minorHAnsi"/>
                <w:sz w:val="20"/>
                <w:szCs w:val="20"/>
                <w:lang w:eastAsia="sl-SI"/>
              </w:rPr>
              <w:t>.</w:t>
            </w:r>
          </w:p>
          <w:p w14:paraId="6D6A871A" w14:textId="2594A9AB" w:rsidR="00EF7A5B" w:rsidRPr="00CD3508" w:rsidRDefault="00C72C05" w:rsidP="00960C1B">
            <w:pPr>
              <w:pStyle w:val="Odstavekseznama"/>
              <w:numPr>
                <w:ilvl w:val="0"/>
                <w:numId w:val="6"/>
              </w:numPr>
              <w:autoSpaceDE w:val="0"/>
              <w:autoSpaceDN w:val="0"/>
              <w:adjustRightInd w:val="0"/>
              <w:jc w:val="both"/>
              <w:rPr>
                <w:rFonts w:asciiTheme="minorHAnsi" w:eastAsia="Calibri" w:hAnsiTheme="minorHAnsi" w:cstheme="minorHAnsi"/>
                <w:strike/>
                <w:sz w:val="20"/>
                <w:szCs w:val="20"/>
                <w:lang w:eastAsia="sl-SI"/>
              </w:rPr>
            </w:pPr>
            <w:r w:rsidRPr="00CD3508">
              <w:rPr>
                <w:rFonts w:asciiTheme="minorHAnsi" w:hAnsiTheme="minorHAnsi" w:cstheme="minorHAnsi"/>
                <w:sz w:val="20"/>
                <w:szCs w:val="20"/>
                <w:shd w:val="clear" w:color="auto" w:fill="FFFFFF"/>
              </w:rPr>
              <w:t>Mitchell, A., &amp; Scott Griffin, L. (2021). </w:t>
            </w:r>
            <w:r w:rsidRPr="00CD3508">
              <w:rPr>
                <w:rFonts w:asciiTheme="minorHAnsi" w:hAnsiTheme="minorHAnsi" w:cstheme="minorHAnsi"/>
                <w:i/>
                <w:iCs/>
                <w:sz w:val="20"/>
                <w:szCs w:val="20"/>
                <w:shd w:val="clear" w:color="auto" w:fill="FFFFFF"/>
              </w:rPr>
              <w:t>The ESRI guide to GIS analysis. Vol. 2, Spatial measurements and statistics</w:t>
            </w:r>
            <w:r w:rsidRPr="00CD3508">
              <w:rPr>
                <w:rFonts w:asciiTheme="minorHAnsi" w:hAnsiTheme="minorHAnsi" w:cstheme="minorHAnsi"/>
                <w:sz w:val="20"/>
                <w:szCs w:val="20"/>
                <w:shd w:val="clear" w:color="auto" w:fill="FFFFFF"/>
              </w:rPr>
              <w:t> (2st ed.). Esri Press.</w:t>
            </w:r>
          </w:p>
          <w:p w14:paraId="4AA41C3C" w14:textId="5326B99A" w:rsidR="008A1F0F" w:rsidRPr="00CD3508" w:rsidRDefault="000F3FEE" w:rsidP="00960C1B">
            <w:pPr>
              <w:pStyle w:val="Odstavekseznama"/>
              <w:numPr>
                <w:ilvl w:val="0"/>
                <w:numId w:val="6"/>
              </w:numPr>
              <w:autoSpaceDE w:val="0"/>
              <w:autoSpaceDN w:val="0"/>
              <w:adjustRightInd w:val="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Rodrigue, J.-P. (202</w:t>
            </w:r>
            <w:r w:rsidR="00197ABC" w:rsidRPr="00CD3508">
              <w:rPr>
                <w:rFonts w:asciiTheme="minorHAnsi" w:eastAsia="Calibri" w:hAnsiTheme="minorHAnsi" w:cstheme="minorHAnsi"/>
                <w:sz w:val="20"/>
                <w:szCs w:val="20"/>
                <w:lang w:eastAsia="sl-SI"/>
              </w:rPr>
              <w:t>4</w:t>
            </w:r>
            <w:r w:rsidRPr="00CD3508">
              <w:rPr>
                <w:rFonts w:asciiTheme="minorHAnsi" w:eastAsia="Calibri" w:hAnsiTheme="minorHAnsi" w:cstheme="minorHAnsi"/>
                <w:sz w:val="20"/>
                <w:szCs w:val="20"/>
                <w:lang w:eastAsia="sl-SI"/>
              </w:rPr>
              <w:t xml:space="preserve">). </w:t>
            </w:r>
            <w:r w:rsidRPr="00CD3508">
              <w:rPr>
                <w:rFonts w:asciiTheme="minorHAnsi" w:eastAsia="Calibri" w:hAnsiTheme="minorHAnsi" w:cstheme="minorHAnsi"/>
                <w:i/>
                <w:iCs/>
                <w:sz w:val="20"/>
                <w:szCs w:val="20"/>
                <w:lang w:eastAsia="sl-SI"/>
              </w:rPr>
              <w:t>The Geography of Transport Systems</w:t>
            </w:r>
            <w:r w:rsidRPr="00CD3508">
              <w:rPr>
                <w:rFonts w:asciiTheme="minorHAnsi" w:eastAsia="Calibri" w:hAnsiTheme="minorHAnsi" w:cstheme="minorHAnsi"/>
                <w:sz w:val="20"/>
                <w:szCs w:val="20"/>
                <w:lang w:eastAsia="sl-SI"/>
              </w:rPr>
              <w:t xml:space="preserve"> </w:t>
            </w:r>
            <w:r w:rsidR="008133F9" w:rsidRPr="00CD3508">
              <w:rPr>
                <w:rFonts w:asciiTheme="minorHAnsi" w:eastAsia="Calibri" w:hAnsiTheme="minorHAnsi" w:cstheme="minorHAnsi"/>
                <w:sz w:val="20"/>
                <w:szCs w:val="20"/>
                <w:lang w:eastAsia="sl-SI"/>
              </w:rPr>
              <w:t>(</w:t>
            </w:r>
            <w:r w:rsidR="00197ABC" w:rsidRPr="00CD3508">
              <w:rPr>
                <w:rFonts w:asciiTheme="minorHAnsi" w:eastAsia="Calibri" w:hAnsiTheme="minorHAnsi" w:cstheme="minorHAnsi"/>
                <w:sz w:val="20"/>
                <w:szCs w:val="20"/>
                <w:lang w:eastAsia="sl-SI"/>
              </w:rPr>
              <w:t>6</w:t>
            </w:r>
            <w:r w:rsidRPr="00CD3508">
              <w:rPr>
                <w:rFonts w:asciiTheme="minorHAnsi" w:eastAsia="Calibri" w:hAnsiTheme="minorHAnsi" w:cstheme="minorHAnsi"/>
                <w:sz w:val="20"/>
                <w:szCs w:val="20"/>
                <w:lang w:eastAsia="sl-SI"/>
              </w:rPr>
              <w:t xml:space="preserve">th </w:t>
            </w:r>
            <w:r w:rsidR="00197ABC" w:rsidRPr="00CD3508">
              <w:rPr>
                <w:rFonts w:asciiTheme="minorHAnsi" w:eastAsia="Calibri" w:hAnsiTheme="minorHAnsi" w:cstheme="minorHAnsi"/>
                <w:sz w:val="20"/>
                <w:szCs w:val="20"/>
                <w:lang w:eastAsia="sl-SI"/>
              </w:rPr>
              <w:t>Ed.)</w:t>
            </w:r>
            <w:r w:rsidRPr="00CD3508">
              <w:rPr>
                <w:rFonts w:asciiTheme="minorHAnsi" w:eastAsia="Calibri" w:hAnsiTheme="minorHAnsi" w:cstheme="minorHAnsi"/>
                <w:sz w:val="20"/>
                <w:szCs w:val="20"/>
                <w:lang w:eastAsia="sl-SI"/>
              </w:rPr>
              <w:t>. Routledge.</w:t>
            </w:r>
            <w:r w:rsidR="008133F9" w:rsidRPr="00CD3508">
              <w:rPr>
                <w:rFonts w:asciiTheme="minorHAnsi" w:eastAsia="Calibri" w:hAnsiTheme="minorHAnsi" w:cstheme="minorHAnsi"/>
                <w:sz w:val="20"/>
                <w:szCs w:val="20"/>
                <w:lang w:eastAsia="sl-SI"/>
              </w:rPr>
              <w:t xml:space="preserve"> </w:t>
            </w:r>
            <w:hyperlink r:id="rId7" w:tgtFrame="_blank" w:history="1">
              <w:r w:rsidR="008133F9" w:rsidRPr="00CD3508">
                <w:rPr>
                  <w:rStyle w:val="Hiperpovezava"/>
                  <w:rFonts w:asciiTheme="minorHAnsi" w:eastAsia="Calibri" w:hAnsiTheme="minorHAnsi" w:cstheme="minorHAnsi"/>
                  <w:sz w:val="20"/>
                  <w:szCs w:val="20"/>
                  <w:lang w:eastAsia="sl-SI"/>
                </w:rPr>
                <w:t>https://doi.org/10.4324/9781003343196</w:t>
              </w:r>
            </w:hyperlink>
            <w:r w:rsidR="00960C1B">
              <w:rPr>
                <w:rStyle w:val="Hiperpovezava"/>
                <w:rFonts w:asciiTheme="minorHAnsi" w:eastAsia="Calibri" w:hAnsiTheme="minorHAnsi" w:cstheme="minorHAnsi"/>
                <w:sz w:val="20"/>
                <w:szCs w:val="20"/>
                <w:lang w:eastAsia="sl-SI"/>
              </w:rPr>
              <w:t>.</w:t>
            </w:r>
          </w:p>
          <w:p w14:paraId="7C11C808" w14:textId="5EC064C2" w:rsidR="00CE5955" w:rsidRPr="00CD3508" w:rsidRDefault="00803A49" w:rsidP="00960C1B">
            <w:pPr>
              <w:pStyle w:val="Odstavekseznama"/>
              <w:numPr>
                <w:ilvl w:val="0"/>
                <w:numId w:val="6"/>
              </w:numPr>
              <w:autoSpaceDE w:val="0"/>
              <w:autoSpaceDN w:val="0"/>
              <w:adjustRightInd w:val="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val="pl-PL"/>
              </w:rPr>
              <w:t>Ciglič, R</w:t>
            </w:r>
            <w:r w:rsidR="00F82240" w:rsidRPr="00CD3508">
              <w:rPr>
                <w:rFonts w:asciiTheme="minorHAnsi" w:eastAsia="Calibri" w:hAnsiTheme="minorHAnsi" w:cstheme="minorHAnsi"/>
                <w:sz w:val="20"/>
                <w:szCs w:val="20"/>
                <w:lang w:val="pl-PL"/>
              </w:rPr>
              <w:t>.</w:t>
            </w:r>
            <w:r w:rsidRPr="00CD3508">
              <w:rPr>
                <w:rFonts w:asciiTheme="minorHAnsi" w:eastAsia="Calibri" w:hAnsiTheme="minorHAnsi" w:cstheme="minorHAnsi"/>
                <w:sz w:val="20"/>
                <w:szCs w:val="20"/>
                <w:lang w:val="pl-PL"/>
              </w:rPr>
              <w:t>, Geršič, M.</w:t>
            </w:r>
            <w:r w:rsidR="00F82240" w:rsidRPr="00CD3508">
              <w:rPr>
                <w:rFonts w:asciiTheme="minorHAnsi" w:eastAsia="Calibri" w:hAnsiTheme="minorHAnsi" w:cstheme="minorHAnsi"/>
                <w:sz w:val="20"/>
                <w:szCs w:val="20"/>
                <w:lang w:val="pl-PL"/>
              </w:rPr>
              <w:t>, Perko, D. &amp; Zorn, M. (Eds.). (</w:t>
            </w:r>
            <w:r w:rsidR="00C6690C" w:rsidRPr="00CD3508">
              <w:rPr>
                <w:rFonts w:asciiTheme="minorHAnsi" w:eastAsia="Calibri" w:hAnsiTheme="minorHAnsi" w:cstheme="minorHAnsi"/>
                <w:sz w:val="20"/>
                <w:szCs w:val="20"/>
                <w:lang w:val="pl-PL"/>
              </w:rPr>
              <w:t>2020).</w:t>
            </w:r>
            <w:r w:rsidR="00F82240" w:rsidRPr="00CD3508">
              <w:rPr>
                <w:rFonts w:asciiTheme="minorHAnsi" w:eastAsia="Calibri" w:hAnsiTheme="minorHAnsi" w:cstheme="minorHAnsi"/>
                <w:sz w:val="20"/>
                <w:szCs w:val="20"/>
                <w:lang w:val="pl-PL"/>
              </w:rPr>
              <w:t xml:space="preserve"> </w:t>
            </w:r>
            <w:r w:rsidR="00CE5955" w:rsidRPr="00CD3508">
              <w:rPr>
                <w:rFonts w:asciiTheme="minorHAnsi" w:eastAsia="Calibri" w:hAnsiTheme="minorHAnsi" w:cstheme="minorHAnsi"/>
                <w:i/>
                <w:iCs/>
                <w:sz w:val="20"/>
                <w:szCs w:val="20"/>
                <w:lang w:val="pl-PL"/>
              </w:rPr>
              <w:t>Modeliranje pokrajine</w:t>
            </w:r>
            <w:r w:rsidR="00806CFB" w:rsidRPr="00CD3508">
              <w:rPr>
                <w:rFonts w:asciiTheme="minorHAnsi" w:eastAsia="Calibri" w:hAnsiTheme="minorHAnsi" w:cstheme="minorHAnsi"/>
                <w:sz w:val="20"/>
                <w:szCs w:val="20"/>
                <w:lang w:val="pl-PL"/>
              </w:rPr>
              <w:t xml:space="preserve">. Založba </w:t>
            </w:r>
            <w:r w:rsidR="00CE5955" w:rsidRPr="00CD3508">
              <w:rPr>
                <w:rFonts w:asciiTheme="minorHAnsi" w:eastAsia="Calibri" w:hAnsiTheme="minorHAnsi" w:cstheme="minorHAnsi"/>
                <w:sz w:val="20"/>
                <w:szCs w:val="20"/>
                <w:lang w:val="pl-PL"/>
              </w:rPr>
              <w:t>ZRC.</w:t>
            </w:r>
          </w:p>
          <w:p w14:paraId="096E52ED" w14:textId="4FA23F50" w:rsidR="007B654D" w:rsidRPr="00CD3508" w:rsidRDefault="007B654D" w:rsidP="00960C1B">
            <w:pPr>
              <w:pStyle w:val="Odstavekseznama"/>
              <w:numPr>
                <w:ilvl w:val="0"/>
                <w:numId w:val="6"/>
              </w:numPr>
              <w:autoSpaceDE w:val="0"/>
              <w:autoSpaceDN w:val="0"/>
              <w:adjustRightInd w:val="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Esri. (b.</w:t>
            </w:r>
            <w:r w:rsidR="00C37114" w:rsidRPr="00CD3508">
              <w:rPr>
                <w:rFonts w:asciiTheme="minorHAnsi" w:eastAsia="Calibri" w:hAnsiTheme="minorHAnsi" w:cstheme="minorHAnsi"/>
                <w:sz w:val="20"/>
                <w:szCs w:val="20"/>
                <w:lang w:eastAsia="sl-SI"/>
              </w:rPr>
              <w:t xml:space="preserve"> </w:t>
            </w:r>
            <w:r w:rsidRPr="00CD3508">
              <w:rPr>
                <w:rFonts w:asciiTheme="minorHAnsi" w:eastAsia="Calibri" w:hAnsiTheme="minorHAnsi" w:cstheme="minorHAnsi"/>
                <w:sz w:val="20"/>
                <w:szCs w:val="20"/>
                <w:lang w:eastAsia="sl-SI"/>
              </w:rPr>
              <w:t xml:space="preserve">d.). </w:t>
            </w:r>
            <w:r w:rsidR="00CF4001" w:rsidRPr="00CD3508">
              <w:rPr>
                <w:rFonts w:asciiTheme="minorHAnsi" w:eastAsia="Calibri" w:hAnsiTheme="minorHAnsi" w:cstheme="minorHAnsi"/>
                <w:i/>
                <w:iCs/>
                <w:sz w:val="20"/>
                <w:szCs w:val="20"/>
                <w:lang w:eastAsia="sl-SI"/>
              </w:rPr>
              <w:t>Introduction to ArcGIS Pro.</w:t>
            </w:r>
            <w:r w:rsidR="00CF4001" w:rsidRPr="00CD3508">
              <w:rPr>
                <w:rFonts w:asciiTheme="minorHAnsi" w:eastAsia="Calibri" w:hAnsiTheme="minorHAnsi" w:cstheme="minorHAnsi"/>
                <w:sz w:val="20"/>
                <w:szCs w:val="20"/>
                <w:lang w:eastAsia="sl-SI"/>
              </w:rPr>
              <w:t xml:space="preserve"> https://pro.arcgis.com/en/pro-app/latest/get-started/get-started.htm</w:t>
            </w:r>
            <w:r w:rsidR="00960C1B">
              <w:rPr>
                <w:rFonts w:asciiTheme="minorHAnsi" w:eastAsia="Calibri" w:hAnsiTheme="minorHAnsi" w:cstheme="minorHAnsi"/>
                <w:sz w:val="20"/>
                <w:szCs w:val="20"/>
                <w:lang w:eastAsia="sl-SI"/>
              </w:rPr>
              <w:t>.</w:t>
            </w:r>
          </w:p>
          <w:p w14:paraId="17E20940" w14:textId="4CF0D61C" w:rsidR="007B654D" w:rsidRPr="00CD3508" w:rsidRDefault="007B654D" w:rsidP="00960C1B">
            <w:pPr>
              <w:pStyle w:val="Odstavekseznama"/>
              <w:numPr>
                <w:ilvl w:val="0"/>
                <w:numId w:val="6"/>
              </w:numPr>
              <w:autoSpaceDE w:val="0"/>
              <w:autoSpaceDN w:val="0"/>
              <w:adjustRightInd w:val="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Esri. (b.</w:t>
            </w:r>
            <w:r w:rsidR="00781443" w:rsidRPr="00CD3508">
              <w:rPr>
                <w:rFonts w:asciiTheme="minorHAnsi" w:eastAsia="Calibri" w:hAnsiTheme="minorHAnsi" w:cstheme="minorHAnsi"/>
                <w:sz w:val="20"/>
                <w:szCs w:val="20"/>
                <w:lang w:eastAsia="sl-SI"/>
              </w:rPr>
              <w:t xml:space="preserve"> </w:t>
            </w:r>
            <w:r w:rsidRPr="00CD3508">
              <w:rPr>
                <w:rFonts w:asciiTheme="minorHAnsi" w:eastAsia="Calibri" w:hAnsiTheme="minorHAnsi" w:cstheme="minorHAnsi"/>
                <w:sz w:val="20"/>
                <w:szCs w:val="20"/>
                <w:lang w:eastAsia="sl-SI"/>
              </w:rPr>
              <w:t xml:space="preserve">d.). </w:t>
            </w:r>
            <w:r w:rsidRPr="00CD3508">
              <w:rPr>
                <w:rFonts w:asciiTheme="minorHAnsi" w:eastAsia="Calibri" w:hAnsiTheme="minorHAnsi" w:cstheme="minorHAnsi"/>
                <w:i/>
                <w:iCs/>
                <w:sz w:val="20"/>
                <w:szCs w:val="20"/>
                <w:lang w:eastAsia="sl-SI"/>
              </w:rPr>
              <w:t xml:space="preserve">ArcGIS Pro </w:t>
            </w:r>
            <w:r w:rsidR="00781443" w:rsidRPr="00CD3508">
              <w:rPr>
                <w:rFonts w:asciiTheme="minorHAnsi" w:eastAsia="Calibri" w:hAnsiTheme="minorHAnsi" w:cstheme="minorHAnsi"/>
                <w:i/>
                <w:iCs/>
                <w:sz w:val="20"/>
                <w:szCs w:val="20"/>
                <w:lang w:eastAsia="sl-SI"/>
              </w:rPr>
              <w:t>h</w:t>
            </w:r>
            <w:r w:rsidRPr="00CD3508">
              <w:rPr>
                <w:rFonts w:asciiTheme="minorHAnsi" w:eastAsia="Calibri" w:hAnsiTheme="minorHAnsi" w:cstheme="minorHAnsi"/>
                <w:i/>
                <w:iCs/>
                <w:sz w:val="20"/>
                <w:szCs w:val="20"/>
                <w:lang w:eastAsia="sl-SI"/>
              </w:rPr>
              <w:t>elp.</w:t>
            </w:r>
            <w:r w:rsidRPr="00CD3508">
              <w:rPr>
                <w:rFonts w:asciiTheme="minorHAnsi" w:eastAsia="Calibri" w:hAnsiTheme="minorHAnsi" w:cstheme="minorHAnsi"/>
                <w:sz w:val="20"/>
                <w:szCs w:val="20"/>
                <w:lang w:eastAsia="sl-SI"/>
              </w:rPr>
              <w:t xml:space="preserve"> https://pro.arcgis.com/en/pro-app/latest/help/main/welcome-to-the-arcgis-pro-app-help.htm</w:t>
            </w:r>
            <w:r w:rsidR="00231CDC">
              <w:rPr>
                <w:rFonts w:asciiTheme="minorHAnsi" w:eastAsia="Calibri" w:hAnsiTheme="minorHAnsi" w:cstheme="minorHAnsi"/>
                <w:sz w:val="20"/>
                <w:szCs w:val="20"/>
                <w:lang w:eastAsia="sl-SI"/>
              </w:rPr>
              <w:t>.</w:t>
            </w:r>
          </w:p>
        </w:tc>
      </w:tr>
      <w:tr w:rsidR="005A11E4" w:rsidRPr="00CD3508" w14:paraId="74833342" w14:textId="77777777" w:rsidTr="008A1F0F">
        <w:trPr>
          <w:trHeight w:val="73"/>
        </w:trPr>
        <w:tc>
          <w:tcPr>
            <w:tcW w:w="4717" w:type="dxa"/>
            <w:gridSpan w:val="2"/>
            <w:tcBorders>
              <w:top w:val="single" w:sz="4" w:space="0" w:color="auto"/>
              <w:left w:val="nil"/>
              <w:bottom w:val="single" w:sz="4" w:space="0" w:color="auto"/>
              <w:right w:val="nil"/>
            </w:tcBorders>
          </w:tcPr>
          <w:p w14:paraId="1BD407CB" w14:textId="77777777" w:rsidR="005A11E4" w:rsidRPr="00CD3508" w:rsidRDefault="005A11E4" w:rsidP="00B71733">
            <w:pPr>
              <w:spacing w:after="0"/>
              <w:rPr>
                <w:rFonts w:asciiTheme="minorHAnsi" w:eastAsia="Calibri" w:hAnsiTheme="minorHAnsi" w:cstheme="minorHAnsi"/>
                <w:b/>
                <w:bCs/>
                <w:sz w:val="20"/>
                <w:szCs w:val="20"/>
                <w:lang w:eastAsia="sl-SI"/>
              </w:rPr>
            </w:pPr>
          </w:p>
          <w:p w14:paraId="303BB7DC"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7E0946D7" w14:textId="77777777" w:rsidR="005A11E4" w:rsidRPr="00CD3508" w:rsidRDefault="005A11E4" w:rsidP="00B71733">
            <w:pPr>
              <w:spacing w:after="0"/>
              <w:rPr>
                <w:rFonts w:asciiTheme="minorHAnsi" w:eastAsia="Calibri" w:hAnsiTheme="minorHAnsi" w:cstheme="minorHAnsi"/>
                <w:b/>
                <w:sz w:val="20"/>
                <w:szCs w:val="20"/>
                <w:lang w:eastAsia="sl-SI"/>
              </w:rPr>
            </w:pPr>
          </w:p>
        </w:tc>
        <w:tc>
          <w:tcPr>
            <w:tcW w:w="4821" w:type="dxa"/>
            <w:gridSpan w:val="2"/>
            <w:tcBorders>
              <w:top w:val="single" w:sz="4" w:space="0" w:color="auto"/>
              <w:left w:val="nil"/>
              <w:bottom w:val="single" w:sz="4" w:space="0" w:color="auto"/>
              <w:right w:val="nil"/>
            </w:tcBorders>
          </w:tcPr>
          <w:p w14:paraId="44EF90BA" w14:textId="77777777" w:rsidR="005A11E4" w:rsidRPr="00CD3508" w:rsidRDefault="005A11E4" w:rsidP="00B71733">
            <w:pPr>
              <w:spacing w:after="0"/>
              <w:rPr>
                <w:rFonts w:asciiTheme="minorHAnsi" w:eastAsia="Calibri" w:hAnsiTheme="minorHAnsi" w:cstheme="minorHAnsi"/>
                <w:b/>
                <w:sz w:val="20"/>
                <w:szCs w:val="20"/>
                <w:lang w:eastAsia="sl-SI"/>
              </w:rPr>
            </w:pPr>
          </w:p>
          <w:p w14:paraId="35901BB1"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val="en-GB" w:eastAsia="sl-SI"/>
              </w:rPr>
              <w:t>Objectives and competences</w:t>
            </w:r>
            <w:r w:rsidRPr="00CD3508">
              <w:rPr>
                <w:rFonts w:asciiTheme="minorHAnsi" w:eastAsia="Calibri" w:hAnsiTheme="minorHAnsi" w:cstheme="minorHAnsi"/>
                <w:b/>
                <w:sz w:val="20"/>
                <w:szCs w:val="20"/>
                <w:lang w:eastAsia="sl-SI"/>
              </w:rPr>
              <w:t>:</w:t>
            </w:r>
          </w:p>
        </w:tc>
      </w:tr>
      <w:tr w:rsidR="00667ED1" w:rsidRPr="00CD3508" w14:paraId="1BCB33A2" w14:textId="77777777" w:rsidTr="008A1F0F">
        <w:trPr>
          <w:trHeight w:val="778"/>
        </w:trPr>
        <w:tc>
          <w:tcPr>
            <w:tcW w:w="4717" w:type="dxa"/>
            <w:gridSpan w:val="2"/>
            <w:tcBorders>
              <w:top w:val="single" w:sz="4" w:space="0" w:color="auto"/>
              <w:left w:val="single" w:sz="4" w:space="0" w:color="auto"/>
              <w:bottom w:val="single" w:sz="4" w:space="0" w:color="auto"/>
              <w:right w:val="single" w:sz="4" w:space="0" w:color="auto"/>
            </w:tcBorders>
          </w:tcPr>
          <w:p w14:paraId="3B9EE434" w14:textId="3438C66F" w:rsidR="002911AD" w:rsidRPr="00CD3508" w:rsidRDefault="00A03E9D" w:rsidP="00541C05">
            <w:pPr>
              <w:pStyle w:val="Odstavekseznama1"/>
              <w:widowControl w:val="0"/>
              <w:autoSpaceDE w:val="0"/>
              <w:autoSpaceDN w:val="0"/>
              <w:adjustRightInd w:val="0"/>
              <w:spacing w:after="0"/>
              <w:ind w:left="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Cilji predmeta so:</w:t>
            </w:r>
          </w:p>
          <w:p w14:paraId="59A56253" w14:textId="4E38CFC6" w:rsidR="00D47661" w:rsidRPr="00CD3508" w:rsidRDefault="00D47661" w:rsidP="00541C05">
            <w:pPr>
              <w:pStyle w:val="Odstavekseznama"/>
              <w:numPr>
                <w:ilvl w:val="0"/>
                <w:numId w:val="3"/>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opredelitev velikih geoprostorskih podatkovnih zbirk in uporaba v okviru pametnih skupnosti</w:t>
            </w:r>
            <w:r w:rsidR="00541C05" w:rsidRPr="00CD3508">
              <w:rPr>
                <w:rFonts w:asciiTheme="minorHAnsi" w:eastAsia="Calibri" w:hAnsiTheme="minorHAnsi" w:cstheme="minorHAnsi"/>
                <w:sz w:val="20"/>
                <w:szCs w:val="20"/>
                <w:lang w:eastAsia="sl-SI"/>
              </w:rPr>
              <w:t>,</w:t>
            </w:r>
          </w:p>
          <w:p w14:paraId="38B9F646" w14:textId="409CD039" w:rsidR="00D47661" w:rsidRPr="00CD3508" w:rsidRDefault="00D47661" w:rsidP="00541C05">
            <w:pPr>
              <w:pStyle w:val="Odstavekseznama"/>
              <w:numPr>
                <w:ilvl w:val="0"/>
                <w:numId w:val="3"/>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razumevanje in uporaba izbranih prostorskih analiz in merjenj, kot so prostorska porazdelitev, vzorci, gruče in prostorski odnosi</w:t>
            </w:r>
            <w:r w:rsidR="00541C05" w:rsidRPr="00CD3508">
              <w:rPr>
                <w:rFonts w:asciiTheme="minorHAnsi" w:eastAsia="Calibri" w:hAnsiTheme="minorHAnsi" w:cstheme="minorHAnsi"/>
                <w:sz w:val="20"/>
                <w:szCs w:val="20"/>
                <w:lang w:eastAsia="sl-SI"/>
              </w:rPr>
              <w:t>,</w:t>
            </w:r>
          </w:p>
          <w:p w14:paraId="5129B964" w14:textId="4DC503AC" w:rsidR="00D47661" w:rsidRPr="00CD3508" w:rsidRDefault="00D47661" w:rsidP="00541C05">
            <w:pPr>
              <w:pStyle w:val="Odstavekseznama"/>
              <w:numPr>
                <w:ilvl w:val="0"/>
                <w:numId w:val="3"/>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razumevanje in uporaba metodologije GIS-T in mrežnih modelov</w:t>
            </w:r>
            <w:r w:rsidR="00541C05" w:rsidRPr="00CD3508">
              <w:rPr>
                <w:rFonts w:asciiTheme="minorHAnsi" w:eastAsia="Calibri" w:hAnsiTheme="minorHAnsi" w:cstheme="minorHAnsi"/>
                <w:sz w:val="20"/>
                <w:szCs w:val="20"/>
                <w:lang w:eastAsia="sl-SI"/>
              </w:rPr>
              <w:t>,</w:t>
            </w:r>
          </w:p>
          <w:p w14:paraId="48BA02A0" w14:textId="73210453" w:rsidR="00D47661" w:rsidRPr="00CD3508" w:rsidRDefault="00D47661" w:rsidP="00541C05">
            <w:pPr>
              <w:pStyle w:val="Odstavekseznama"/>
              <w:numPr>
                <w:ilvl w:val="0"/>
                <w:numId w:val="3"/>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kartiranje pametnih mest in skupnosti z namenom analize in načrtovanja strateških odločitev</w:t>
            </w:r>
            <w:r w:rsidR="00541C05" w:rsidRPr="00CD3508">
              <w:rPr>
                <w:rFonts w:asciiTheme="minorHAnsi" w:eastAsia="Calibri" w:hAnsiTheme="minorHAnsi" w:cstheme="minorHAnsi"/>
                <w:sz w:val="20"/>
                <w:szCs w:val="20"/>
                <w:lang w:eastAsia="sl-SI"/>
              </w:rPr>
              <w:t>,</w:t>
            </w:r>
          </w:p>
          <w:p w14:paraId="2303910A" w14:textId="77777777" w:rsidR="00D47661" w:rsidRPr="00CD3508" w:rsidRDefault="00D47661" w:rsidP="00541C05">
            <w:pPr>
              <w:pStyle w:val="Odstavekseznama"/>
              <w:numPr>
                <w:ilvl w:val="0"/>
                <w:numId w:val="3"/>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 xml:space="preserve">GIS modeliranje poslovnega okolja za načrtovanje strateških transportno-logističnih odločitev.  </w:t>
            </w:r>
          </w:p>
          <w:p w14:paraId="5ADFE919" w14:textId="77777777" w:rsidR="00D47661" w:rsidRPr="00CD3508" w:rsidRDefault="00D47661" w:rsidP="00541C05">
            <w:pPr>
              <w:spacing w:after="0"/>
              <w:jc w:val="both"/>
              <w:rPr>
                <w:rFonts w:asciiTheme="minorHAnsi" w:eastAsia="Calibri" w:hAnsiTheme="minorHAnsi" w:cstheme="minorHAnsi"/>
                <w:sz w:val="20"/>
                <w:szCs w:val="20"/>
                <w:lang w:eastAsia="sl-SI"/>
              </w:rPr>
            </w:pPr>
          </w:p>
          <w:p w14:paraId="5AFE5453" w14:textId="77777777" w:rsidR="002911AD" w:rsidRPr="00CD3508" w:rsidRDefault="002911AD" w:rsidP="00541C05">
            <w:pPr>
              <w:spacing w:after="0"/>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Kompetence, ki jih pridobijo študenti:</w:t>
            </w:r>
          </w:p>
          <w:p w14:paraId="167C147B" w14:textId="5923239F" w:rsidR="002911AD" w:rsidRPr="00CD3508" w:rsidRDefault="002911AD"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razvijajo geovizualizacijske sposobnosti</w:t>
            </w:r>
            <w:r w:rsidR="00541C05" w:rsidRPr="00CD3508">
              <w:rPr>
                <w:rFonts w:asciiTheme="minorHAnsi" w:eastAsia="Calibri" w:hAnsiTheme="minorHAnsi" w:cstheme="minorHAnsi"/>
                <w:sz w:val="20"/>
                <w:szCs w:val="20"/>
                <w:lang w:eastAsia="sl-SI"/>
              </w:rPr>
              <w:t>,</w:t>
            </w:r>
          </w:p>
          <w:p w14:paraId="312A7DD7" w14:textId="7538C69A" w:rsidR="002911AD" w:rsidRPr="00CD3508" w:rsidRDefault="002911AD"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razvijajo geoprostorske predstave</w:t>
            </w:r>
            <w:r w:rsidR="00D47661" w:rsidRPr="00CD3508">
              <w:rPr>
                <w:rFonts w:asciiTheme="minorHAnsi" w:eastAsia="Calibri" w:hAnsiTheme="minorHAnsi" w:cstheme="minorHAnsi"/>
                <w:sz w:val="20"/>
                <w:szCs w:val="20"/>
                <w:lang w:eastAsia="sl-SI"/>
              </w:rPr>
              <w:t xml:space="preserve"> na področju pametnih skupnosti in poslovnih okolij</w:t>
            </w:r>
            <w:r w:rsidR="00541C05" w:rsidRPr="00CD3508">
              <w:rPr>
                <w:rFonts w:asciiTheme="minorHAnsi" w:eastAsia="Calibri" w:hAnsiTheme="minorHAnsi" w:cstheme="minorHAnsi"/>
                <w:sz w:val="20"/>
                <w:szCs w:val="20"/>
                <w:lang w:eastAsia="sl-SI"/>
              </w:rPr>
              <w:t>,</w:t>
            </w:r>
          </w:p>
          <w:p w14:paraId="620CBD83" w14:textId="7749AD04" w:rsidR="00D47661" w:rsidRPr="00CD3508" w:rsidRDefault="002911AD" w:rsidP="00DF1636">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razvijajo digitalno kompetenco naprednega dela z geoprostorskimi podatki in kartografskimi prikazi</w:t>
            </w:r>
            <w:r w:rsidR="00731404" w:rsidRPr="00CD3508">
              <w:rPr>
                <w:rFonts w:asciiTheme="minorHAnsi" w:eastAsia="Calibri" w:hAnsiTheme="minorHAnsi" w:cstheme="minorHAnsi"/>
                <w:sz w:val="20"/>
                <w:szCs w:val="20"/>
                <w:lang w:eastAsia="sl-SI"/>
              </w:rPr>
              <w:t xml:space="preserve"> na primeru pametnih skupnosti in poslovnih okolij</w:t>
            </w:r>
            <w:r w:rsidRPr="00CD3508">
              <w:rPr>
                <w:rFonts w:asciiTheme="minorHAnsi" w:eastAsia="Calibri" w:hAnsiTheme="minorHAnsi" w:cstheme="minorHAnsi"/>
                <w:sz w:val="20"/>
                <w:szCs w:val="20"/>
                <w:lang w:eastAsia="sl-SI"/>
              </w:rPr>
              <w:t>.</w:t>
            </w:r>
          </w:p>
        </w:tc>
        <w:tc>
          <w:tcPr>
            <w:tcW w:w="152" w:type="dxa"/>
            <w:gridSpan w:val="2"/>
            <w:tcBorders>
              <w:top w:val="nil"/>
              <w:left w:val="single" w:sz="4" w:space="0" w:color="auto"/>
              <w:bottom w:val="nil"/>
              <w:right w:val="single" w:sz="4" w:space="0" w:color="auto"/>
            </w:tcBorders>
          </w:tcPr>
          <w:p w14:paraId="1DCF427A" w14:textId="77777777" w:rsidR="00667ED1" w:rsidRPr="00CD3508" w:rsidRDefault="00667ED1" w:rsidP="00541C05">
            <w:pPr>
              <w:spacing w:after="0"/>
              <w:jc w:val="both"/>
              <w:rPr>
                <w:rFonts w:asciiTheme="minorHAnsi" w:eastAsia="Calibri" w:hAnsiTheme="minorHAnsi" w:cstheme="minorHAnsi"/>
                <w:b/>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33360DC6" w14:textId="77777777" w:rsidR="009A10BC" w:rsidRPr="00CD3508" w:rsidRDefault="009A10BC" w:rsidP="00541C05">
            <w:pPr>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The objectives of the course are:</w:t>
            </w:r>
          </w:p>
          <w:p w14:paraId="18E28310" w14:textId="765A7C88" w:rsidR="00D47661" w:rsidRPr="00CD3508" w:rsidRDefault="00D47661" w:rsidP="00541C05">
            <w:pPr>
              <w:pStyle w:val="Odstavekseznama"/>
              <w:numPr>
                <w:ilvl w:val="0"/>
                <w:numId w:val="5"/>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identification of big geospatial databases and use within smart communities</w:t>
            </w:r>
            <w:r w:rsidR="00541C05" w:rsidRPr="00CD3508">
              <w:rPr>
                <w:rFonts w:asciiTheme="minorHAnsi" w:eastAsia="Calibri" w:hAnsiTheme="minorHAnsi" w:cstheme="minorHAnsi"/>
                <w:sz w:val="20"/>
                <w:szCs w:val="20"/>
                <w:lang w:val="en-US" w:eastAsia="sl-SI"/>
              </w:rPr>
              <w:t>,</w:t>
            </w:r>
          </w:p>
          <w:p w14:paraId="44CAA978" w14:textId="2A0DE250" w:rsidR="00D47661" w:rsidRPr="00CD3508" w:rsidRDefault="00D47661" w:rsidP="00541C05">
            <w:pPr>
              <w:pStyle w:val="Odstavekseznama"/>
              <w:numPr>
                <w:ilvl w:val="0"/>
                <w:numId w:val="3"/>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understanding and using selected spatial analyzes and measurements, such as spatial distribution, patterns, clusters and spatial relationships</w:t>
            </w:r>
            <w:r w:rsidR="00541C05" w:rsidRPr="00CD3508">
              <w:rPr>
                <w:rFonts w:asciiTheme="minorHAnsi" w:eastAsia="Calibri" w:hAnsiTheme="minorHAnsi" w:cstheme="minorHAnsi"/>
                <w:sz w:val="20"/>
                <w:szCs w:val="20"/>
                <w:lang w:val="en-US" w:eastAsia="sl-SI"/>
              </w:rPr>
              <w:t>,</w:t>
            </w:r>
          </w:p>
          <w:p w14:paraId="2DD44453" w14:textId="042451D4" w:rsidR="00D47661" w:rsidRPr="00CD3508" w:rsidRDefault="00D47661" w:rsidP="00541C05">
            <w:pPr>
              <w:pStyle w:val="Odstavekseznama"/>
              <w:numPr>
                <w:ilvl w:val="0"/>
                <w:numId w:val="3"/>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understanding and applying GIS-T methodology and network models</w:t>
            </w:r>
            <w:r w:rsidR="00541C05" w:rsidRPr="00CD3508">
              <w:rPr>
                <w:rFonts w:asciiTheme="minorHAnsi" w:eastAsia="Calibri" w:hAnsiTheme="minorHAnsi" w:cstheme="minorHAnsi"/>
                <w:sz w:val="20"/>
                <w:szCs w:val="20"/>
                <w:lang w:val="en-US" w:eastAsia="sl-SI"/>
              </w:rPr>
              <w:t>,</w:t>
            </w:r>
          </w:p>
          <w:p w14:paraId="434DF4ED" w14:textId="14311B65" w:rsidR="00D47661" w:rsidRPr="00CD3508" w:rsidRDefault="00D47661" w:rsidP="00541C05">
            <w:pPr>
              <w:pStyle w:val="Odstavekseznama"/>
              <w:numPr>
                <w:ilvl w:val="0"/>
                <w:numId w:val="3"/>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mapping smart cities and communities for the purpose of analyzing and planning strategic decisions</w:t>
            </w:r>
            <w:r w:rsidR="00541C05" w:rsidRPr="00CD3508">
              <w:rPr>
                <w:rFonts w:asciiTheme="minorHAnsi" w:eastAsia="Calibri" w:hAnsiTheme="minorHAnsi" w:cstheme="minorHAnsi"/>
                <w:sz w:val="20"/>
                <w:szCs w:val="20"/>
                <w:lang w:val="en-US" w:eastAsia="sl-SI"/>
              </w:rPr>
              <w:t>,</w:t>
            </w:r>
          </w:p>
          <w:p w14:paraId="20B9FA99" w14:textId="77777777" w:rsidR="00D47661" w:rsidRPr="00CD3508" w:rsidRDefault="00D47661" w:rsidP="00DF1636">
            <w:pPr>
              <w:numPr>
                <w:ilvl w:val="0"/>
                <w:numId w:val="3"/>
              </w:numPr>
              <w:spacing w:after="0"/>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 xml:space="preserve">GIS modeling of the business environment for planning strategic transport-logistics decisions. </w:t>
            </w:r>
          </w:p>
          <w:p w14:paraId="43396155" w14:textId="77777777" w:rsidR="00DF1636" w:rsidRPr="00CD3508" w:rsidRDefault="00DF1636" w:rsidP="00DF1636">
            <w:pPr>
              <w:spacing w:after="0"/>
              <w:jc w:val="both"/>
              <w:rPr>
                <w:rFonts w:asciiTheme="minorHAnsi" w:hAnsiTheme="minorHAnsi" w:cstheme="minorHAnsi"/>
                <w:sz w:val="20"/>
                <w:szCs w:val="20"/>
                <w:lang w:val="en-GB"/>
              </w:rPr>
            </w:pPr>
          </w:p>
          <w:p w14:paraId="4669B907" w14:textId="7A5FAB3E" w:rsidR="009A10BC" w:rsidRPr="00CD3508" w:rsidRDefault="009A10BC" w:rsidP="00DF1636">
            <w:pPr>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Competences acquired by students:</w:t>
            </w:r>
          </w:p>
          <w:p w14:paraId="60EC116A" w14:textId="0109906B" w:rsidR="009A10BC" w:rsidRPr="00CD3508" w:rsidRDefault="009A10BC" w:rsidP="00541C05">
            <w:pPr>
              <w:numPr>
                <w:ilvl w:val="0"/>
                <w:numId w:val="1"/>
              </w:numPr>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develop geovisualization skills</w:t>
            </w:r>
            <w:r w:rsidR="00541C05" w:rsidRPr="00CD3508">
              <w:rPr>
                <w:rFonts w:asciiTheme="minorHAnsi" w:hAnsiTheme="minorHAnsi" w:cstheme="minorHAnsi"/>
                <w:sz w:val="20"/>
                <w:szCs w:val="20"/>
                <w:lang w:val="en-GB"/>
              </w:rPr>
              <w:t>,</w:t>
            </w:r>
          </w:p>
          <w:p w14:paraId="5B650179" w14:textId="09109AD4" w:rsidR="009A10BC" w:rsidRPr="00CD3508" w:rsidRDefault="009A10BC" w:rsidP="00541C05">
            <w:pPr>
              <w:numPr>
                <w:ilvl w:val="0"/>
                <w:numId w:val="1"/>
              </w:numPr>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 xml:space="preserve">develop geospatial </w:t>
            </w:r>
            <w:r w:rsidR="00A52144" w:rsidRPr="00CD3508">
              <w:rPr>
                <w:rFonts w:asciiTheme="minorHAnsi" w:hAnsiTheme="minorHAnsi" w:cstheme="minorHAnsi"/>
                <w:sz w:val="20"/>
                <w:szCs w:val="20"/>
                <w:lang w:val="en-GB"/>
              </w:rPr>
              <w:t>thinking</w:t>
            </w:r>
            <w:r w:rsidR="00E1173A" w:rsidRPr="00CD3508">
              <w:rPr>
                <w:rFonts w:asciiTheme="minorHAnsi" w:hAnsiTheme="minorHAnsi" w:cstheme="minorHAnsi"/>
                <w:sz w:val="20"/>
                <w:szCs w:val="20"/>
                <w:lang w:val="en-GB"/>
              </w:rPr>
              <w:t xml:space="preserve"> </w:t>
            </w:r>
            <w:r w:rsidR="00E1173A" w:rsidRPr="00CD3508">
              <w:rPr>
                <w:rFonts w:asciiTheme="minorHAnsi" w:eastAsia="Calibri" w:hAnsiTheme="minorHAnsi" w:cstheme="minorHAnsi"/>
                <w:sz w:val="20"/>
                <w:szCs w:val="20"/>
                <w:lang w:val="en-US" w:eastAsia="sl-SI"/>
              </w:rPr>
              <w:t>in the field of smart communities and business environments</w:t>
            </w:r>
            <w:r w:rsidR="00541C05" w:rsidRPr="00CD3508">
              <w:rPr>
                <w:rFonts w:asciiTheme="minorHAnsi" w:hAnsiTheme="minorHAnsi" w:cstheme="minorHAnsi"/>
                <w:sz w:val="20"/>
                <w:szCs w:val="20"/>
                <w:lang w:val="en-GB"/>
              </w:rPr>
              <w:t>,</w:t>
            </w:r>
          </w:p>
          <w:p w14:paraId="234EA98C" w14:textId="3B8A73A1" w:rsidR="00667ED1" w:rsidRPr="00CD3508" w:rsidRDefault="009A10BC" w:rsidP="00541C05">
            <w:pPr>
              <w:numPr>
                <w:ilvl w:val="0"/>
                <w:numId w:val="1"/>
              </w:numPr>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develop digital competence of advanced work with geospatial data and cartographic representations</w:t>
            </w:r>
            <w:r w:rsidR="00E1173A" w:rsidRPr="00CD3508">
              <w:rPr>
                <w:rFonts w:asciiTheme="minorHAnsi" w:hAnsiTheme="minorHAnsi" w:cstheme="minorHAnsi"/>
                <w:sz w:val="20"/>
                <w:szCs w:val="20"/>
                <w:lang w:val="en-GB"/>
              </w:rPr>
              <w:t xml:space="preserve"> </w:t>
            </w:r>
            <w:r w:rsidR="00E1173A" w:rsidRPr="00CD3508">
              <w:rPr>
                <w:rFonts w:asciiTheme="minorHAnsi" w:eastAsia="Calibri" w:hAnsiTheme="minorHAnsi" w:cstheme="minorHAnsi"/>
                <w:sz w:val="20"/>
                <w:szCs w:val="20"/>
                <w:lang w:val="en-US" w:eastAsia="sl-SI"/>
              </w:rPr>
              <w:t>in the case of smart communities and business environments</w:t>
            </w:r>
            <w:r w:rsidRPr="00CD3508">
              <w:rPr>
                <w:rFonts w:asciiTheme="minorHAnsi" w:hAnsiTheme="minorHAnsi" w:cstheme="minorHAnsi"/>
                <w:sz w:val="20"/>
                <w:szCs w:val="20"/>
                <w:lang w:val="en-GB"/>
              </w:rPr>
              <w:t>.</w:t>
            </w:r>
          </w:p>
        </w:tc>
      </w:tr>
      <w:tr w:rsidR="00667ED1" w:rsidRPr="00CD3508" w14:paraId="1CF46F52" w14:textId="77777777" w:rsidTr="008A1F0F">
        <w:trPr>
          <w:trHeight w:val="117"/>
        </w:trPr>
        <w:tc>
          <w:tcPr>
            <w:tcW w:w="4726" w:type="dxa"/>
            <w:gridSpan w:val="3"/>
            <w:tcBorders>
              <w:top w:val="nil"/>
              <w:left w:val="nil"/>
              <w:bottom w:val="single" w:sz="4" w:space="0" w:color="auto"/>
              <w:right w:val="nil"/>
            </w:tcBorders>
          </w:tcPr>
          <w:p w14:paraId="5D88842C" w14:textId="77777777" w:rsidR="00667ED1" w:rsidRPr="00CD3508" w:rsidRDefault="00667ED1" w:rsidP="00667ED1">
            <w:pPr>
              <w:spacing w:after="0"/>
              <w:rPr>
                <w:rFonts w:asciiTheme="minorHAnsi" w:eastAsia="Calibri" w:hAnsiTheme="minorHAnsi" w:cstheme="minorHAnsi"/>
                <w:b/>
                <w:sz w:val="20"/>
                <w:szCs w:val="20"/>
                <w:lang w:eastAsia="sl-SI"/>
              </w:rPr>
            </w:pPr>
          </w:p>
          <w:p w14:paraId="59438046" w14:textId="77777777" w:rsidR="00667ED1" w:rsidRPr="00CD3508" w:rsidRDefault="00667ED1" w:rsidP="00667ED1">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Predvideni študijski rezultati:</w:t>
            </w:r>
          </w:p>
        </w:tc>
        <w:tc>
          <w:tcPr>
            <w:tcW w:w="143" w:type="dxa"/>
          </w:tcPr>
          <w:p w14:paraId="0D9CD3AD" w14:textId="77777777" w:rsidR="00667ED1" w:rsidRPr="00CD3508" w:rsidRDefault="00667ED1" w:rsidP="00667ED1">
            <w:pPr>
              <w:spacing w:after="0"/>
              <w:rPr>
                <w:rFonts w:asciiTheme="minorHAnsi" w:eastAsia="Calibri" w:hAnsiTheme="minorHAnsi" w:cstheme="minorHAnsi"/>
                <w:b/>
                <w:sz w:val="20"/>
                <w:szCs w:val="20"/>
                <w:lang w:eastAsia="sl-SI"/>
              </w:rPr>
            </w:pPr>
          </w:p>
          <w:p w14:paraId="547149F2" w14:textId="77777777" w:rsidR="00667ED1" w:rsidRPr="00CD3508" w:rsidRDefault="00667ED1" w:rsidP="00667ED1">
            <w:pPr>
              <w:spacing w:after="0"/>
              <w:rPr>
                <w:rFonts w:asciiTheme="minorHAnsi" w:eastAsia="Calibri" w:hAnsiTheme="minorHAnsi" w:cstheme="minorHAnsi"/>
                <w:b/>
                <w:sz w:val="20"/>
                <w:szCs w:val="20"/>
                <w:lang w:eastAsia="sl-SI"/>
              </w:rPr>
            </w:pPr>
          </w:p>
        </w:tc>
        <w:tc>
          <w:tcPr>
            <w:tcW w:w="4821" w:type="dxa"/>
            <w:gridSpan w:val="2"/>
            <w:tcBorders>
              <w:top w:val="nil"/>
              <w:left w:val="nil"/>
              <w:bottom w:val="single" w:sz="4" w:space="0" w:color="auto"/>
              <w:right w:val="nil"/>
            </w:tcBorders>
          </w:tcPr>
          <w:p w14:paraId="192EA84D" w14:textId="77777777" w:rsidR="00667ED1" w:rsidRPr="00CD3508" w:rsidRDefault="00667ED1" w:rsidP="00667ED1">
            <w:pPr>
              <w:spacing w:after="0"/>
              <w:rPr>
                <w:rFonts w:asciiTheme="minorHAnsi" w:eastAsia="Calibri" w:hAnsiTheme="minorHAnsi" w:cstheme="minorHAnsi"/>
                <w:b/>
                <w:sz w:val="20"/>
                <w:szCs w:val="20"/>
                <w:lang w:eastAsia="sl-SI"/>
              </w:rPr>
            </w:pPr>
          </w:p>
          <w:p w14:paraId="2DFB4E37" w14:textId="77777777" w:rsidR="00667ED1" w:rsidRPr="00CD3508" w:rsidRDefault="00667ED1" w:rsidP="00667ED1">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Intended learning outcomes:</w:t>
            </w:r>
          </w:p>
        </w:tc>
      </w:tr>
      <w:tr w:rsidR="00667ED1" w:rsidRPr="00CD3508" w14:paraId="7D9E7628" w14:textId="77777777" w:rsidTr="008A1F0F">
        <w:trPr>
          <w:trHeight w:val="410"/>
        </w:trPr>
        <w:tc>
          <w:tcPr>
            <w:tcW w:w="4726" w:type="dxa"/>
            <w:gridSpan w:val="3"/>
            <w:tcBorders>
              <w:top w:val="single" w:sz="4" w:space="0" w:color="auto"/>
              <w:left w:val="single" w:sz="4" w:space="0" w:color="auto"/>
              <w:bottom w:val="single" w:sz="4" w:space="0" w:color="auto"/>
              <w:right w:val="single" w:sz="4" w:space="0" w:color="auto"/>
            </w:tcBorders>
          </w:tcPr>
          <w:p w14:paraId="685F605F" w14:textId="77777777" w:rsidR="00584BFC" w:rsidRPr="00CD3508" w:rsidRDefault="00584BFC" w:rsidP="00541C05">
            <w:pPr>
              <w:tabs>
                <w:tab w:val="left" w:pos="227"/>
              </w:tabs>
              <w:spacing w:after="0"/>
              <w:jc w:val="both"/>
              <w:rPr>
                <w:rFonts w:asciiTheme="minorHAnsi" w:hAnsiTheme="minorHAnsi" w:cstheme="minorHAnsi"/>
                <w:sz w:val="20"/>
                <w:szCs w:val="20"/>
              </w:rPr>
            </w:pPr>
            <w:r w:rsidRPr="00CD3508">
              <w:rPr>
                <w:rFonts w:asciiTheme="minorHAnsi" w:hAnsiTheme="minorHAnsi" w:cstheme="minorHAnsi"/>
                <w:sz w:val="20"/>
                <w:szCs w:val="20"/>
              </w:rPr>
              <w:t>Znanje in razumevanje:</w:t>
            </w:r>
          </w:p>
          <w:p w14:paraId="2E011692" w14:textId="77777777" w:rsidR="00584BFC" w:rsidRPr="00CD3508" w:rsidRDefault="00584BFC" w:rsidP="00541C05">
            <w:pPr>
              <w:tabs>
                <w:tab w:val="left" w:pos="227"/>
              </w:tabs>
              <w:spacing w:after="0"/>
              <w:jc w:val="both"/>
              <w:rPr>
                <w:rFonts w:asciiTheme="minorHAnsi" w:hAnsiTheme="minorHAnsi" w:cstheme="minorHAnsi"/>
                <w:sz w:val="20"/>
                <w:szCs w:val="20"/>
              </w:rPr>
            </w:pPr>
            <w:r w:rsidRPr="00CD3508">
              <w:rPr>
                <w:rFonts w:asciiTheme="minorHAnsi" w:hAnsiTheme="minorHAnsi" w:cstheme="minorHAnsi"/>
                <w:sz w:val="20"/>
                <w:szCs w:val="20"/>
              </w:rPr>
              <w:t>Študent bo ob zaključku predmeta zmožen:</w:t>
            </w:r>
          </w:p>
          <w:p w14:paraId="73E24885" w14:textId="35AA62EF" w:rsidR="00732FDE" w:rsidRPr="00CD3508" w:rsidRDefault="00732FDE"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opredeliti in uporabiti podatke velikih geoprostorskih zbirk pri strateških logističnih odločitvah</w:t>
            </w:r>
            <w:r w:rsidR="00541C05" w:rsidRPr="00CD3508">
              <w:rPr>
                <w:rFonts w:asciiTheme="minorHAnsi" w:eastAsia="Calibri" w:hAnsiTheme="minorHAnsi" w:cstheme="minorHAnsi"/>
                <w:sz w:val="20"/>
                <w:szCs w:val="20"/>
                <w:lang w:eastAsia="sl-SI"/>
              </w:rPr>
              <w:t>,</w:t>
            </w:r>
          </w:p>
          <w:p w14:paraId="4B05129F" w14:textId="693D98FB" w:rsidR="00732FDE" w:rsidRPr="00CD3508" w:rsidRDefault="00732FDE"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aplicirati izbrane prostorske analize in merjenja na primere pametnih skupnosti in poslovnih okolij</w:t>
            </w:r>
            <w:r w:rsidR="00541C05" w:rsidRPr="00CD3508">
              <w:rPr>
                <w:rFonts w:asciiTheme="minorHAnsi" w:eastAsia="Calibri" w:hAnsiTheme="minorHAnsi" w:cstheme="minorHAnsi"/>
                <w:sz w:val="20"/>
                <w:szCs w:val="20"/>
                <w:lang w:eastAsia="sl-SI"/>
              </w:rPr>
              <w:t>,</w:t>
            </w:r>
          </w:p>
          <w:p w14:paraId="1CA844CA" w14:textId="7FE2E558" w:rsidR="00732FDE" w:rsidRPr="00CD3508" w:rsidRDefault="00732FDE"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analizirati in načrtovati z izbranimi metodami GIS-T</w:t>
            </w:r>
            <w:r w:rsidR="00541C05" w:rsidRPr="00CD3508">
              <w:rPr>
                <w:rFonts w:asciiTheme="minorHAnsi" w:eastAsia="Calibri" w:hAnsiTheme="minorHAnsi" w:cstheme="minorHAnsi"/>
                <w:sz w:val="20"/>
                <w:szCs w:val="20"/>
                <w:lang w:eastAsia="sl-SI"/>
              </w:rPr>
              <w:t>,</w:t>
            </w:r>
          </w:p>
          <w:p w14:paraId="7E63C9DA" w14:textId="43329A51" w:rsidR="00732FDE" w:rsidRPr="00CD3508" w:rsidRDefault="00732FDE"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kartirati pametna mesta in skupnosti v smislu strateških logističnih odločitev, dejavnosti v realnem času, pametnega usmerjanja vozil, ugotavljanja lokacij, množičnih dogodkov in 3D vizualizacije</w:t>
            </w:r>
            <w:r w:rsidR="00541C05" w:rsidRPr="00CD3508">
              <w:rPr>
                <w:rFonts w:asciiTheme="minorHAnsi" w:eastAsia="Calibri" w:hAnsiTheme="minorHAnsi" w:cstheme="minorHAnsi"/>
                <w:sz w:val="20"/>
                <w:szCs w:val="20"/>
                <w:lang w:eastAsia="sl-SI"/>
              </w:rPr>
              <w:t>,</w:t>
            </w:r>
          </w:p>
          <w:p w14:paraId="5543B38B" w14:textId="4816E7D7" w:rsidR="00732FDE" w:rsidRPr="00CD3508" w:rsidRDefault="00732FDE"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 xml:space="preserve">modelirati poslovno okolje v smislu optimizacije "notranjih" transportnih poti, varnosti v </w:t>
            </w:r>
            <w:r w:rsidRPr="00CD3508">
              <w:rPr>
                <w:rFonts w:asciiTheme="minorHAnsi" w:eastAsia="Calibri" w:hAnsiTheme="minorHAnsi" w:cstheme="minorHAnsi"/>
                <w:sz w:val="20"/>
                <w:szCs w:val="20"/>
                <w:lang w:eastAsia="sl-SI"/>
              </w:rPr>
              <w:lastRenderedPageBreak/>
              <w:t>(med)skladiščnem transportu, oblikovanja transportnih poti in vzpostavitve logistične infrastrukture znotraj kompleksa podjetja, ugotavljanja optimalne lokacije logističnega (skladiščno-distribucijskega) centra</w:t>
            </w:r>
            <w:r w:rsidR="00541C05" w:rsidRPr="00CD3508">
              <w:rPr>
                <w:rFonts w:asciiTheme="minorHAnsi" w:eastAsia="Calibri" w:hAnsiTheme="minorHAnsi" w:cstheme="minorHAnsi"/>
                <w:sz w:val="20"/>
                <w:szCs w:val="20"/>
                <w:lang w:eastAsia="sl-SI"/>
              </w:rPr>
              <w:t>,</w:t>
            </w:r>
          </w:p>
          <w:p w14:paraId="72DF9A3C" w14:textId="74DB4D3B" w:rsidR="0002009C" w:rsidRPr="00CD3508" w:rsidRDefault="00732FDE" w:rsidP="00541C05">
            <w:pPr>
              <w:pStyle w:val="Odstavekseznama"/>
              <w:numPr>
                <w:ilvl w:val="0"/>
                <w:numId w:val="2"/>
              </w:numPr>
              <w:jc w:val="both"/>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uporabljati sodobno programsko opremo Esri ArcGIS z razširitvami, v povezavi z nekaterimi znanji SQL, VBScript in Python; uporabiti računalniški program QGIS pri kartografskih transformacijah.</w:t>
            </w:r>
          </w:p>
        </w:tc>
        <w:tc>
          <w:tcPr>
            <w:tcW w:w="143" w:type="dxa"/>
            <w:tcBorders>
              <w:top w:val="nil"/>
              <w:left w:val="single" w:sz="4" w:space="0" w:color="auto"/>
              <w:bottom w:val="nil"/>
              <w:right w:val="single" w:sz="4" w:space="0" w:color="auto"/>
            </w:tcBorders>
          </w:tcPr>
          <w:p w14:paraId="072CF001" w14:textId="77777777" w:rsidR="00667ED1" w:rsidRPr="00CD3508" w:rsidRDefault="00667ED1" w:rsidP="00541C05">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20001BF" w14:textId="77777777" w:rsidR="00A00AB4" w:rsidRPr="00CD3508" w:rsidRDefault="00A00AB4" w:rsidP="00541C05">
            <w:pPr>
              <w:tabs>
                <w:tab w:val="left" w:pos="227"/>
              </w:tabs>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Knowledge and understanding:</w:t>
            </w:r>
          </w:p>
          <w:p w14:paraId="354FDCBF" w14:textId="77777777" w:rsidR="00E62BCE" w:rsidRPr="00CD3508" w:rsidRDefault="00A00AB4" w:rsidP="00541C05">
            <w:pPr>
              <w:tabs>
                <w:tab w:val="left" w:pos="227"/>
              </w:tabs>
              <w:spacing w:after="0"/>
              <w:jc w:val="both"/>
              <w:rPr>
                <w:rFonts w:asciiTheme="minorHAnsi" w:hAnsiTheme="minorHAnsi" w:cstheme="minorHAnsi"/>
                <w:sz w:val="20"/>
                <w:szCs w:val="20"/>
                <w:lang w:val="en-GB"/>
              </w:rPr>
            </w:pPr>
            <w:r w:rsidRPr="00CD3508">
              <w:rPr>
                <w:rFonts w:asciiTheme="minorHAnsi" w:hAnsiTheme="minorHAnsi" w:cstheme="minorHAnsi"/>
                <w:sz w:val="20"/>
                <w:szCs w:val="20"/>
                <w:lang w:val="en-GB"/>
              </w:rPr>
              <w:t>T</w:t>
            </w:r>
            <w:r w:rsidR="00E62BCE" w:rsidRPr="00CD3508">
              <w:rPr>
                <w:rFonts w:asciiTheme="minorHAnsi" w:hAnsiTheme="minorHAnsi" w:cstheme="minorHAnsi"/>
                <w:sz w:val="20"/>
                <w:szCs w:val="20"/>
                <w:lang w:val="en-GB"/>
              </w:rPr>
              <w:t>he student will be able to:</w:t>
            </w:r>
          </w:p>
          <w:p w14:paraId="13E08EE7" w14:textId="3E70939B" w:rsidR="000C42EC" w:rsidRPr="00CD3508" w:rsidRDefault="000C42EC" w:rsidP="00541C05">
            <w:pPr>
              <w:pStyle w:val="Odstavekseznama"/>
              <w:numPr>
                <w:ilvl w:val="0"/>
                <w:numId w:val="4"/>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identify and use data from big geospatial databases in strategic logistics decisions</w:t>
            </w:r>
            <w:r w:rsidR="00541C05" w:rsidRPr="00CD3508">
              <w:rPr>
                <w:rFonts w:asciiTheme="minorHAnsi" w:eastAsia="Calibri" w:hAnsiTheme="minorHAnsi" w:cstheme="minorHAnsi"/>
                <w:sz w:val="20"/>
                <w:szCs w:val="20"/>
                <w:lang w:val="en-US" w:eastAsia="sl-SI"/>
              </w:rPr>
              <w:t>,</w:t>
            </w:r>
          </w:p>
          <w:p w14:paraId="28D6FC60" w14:textId="209A834B" w:rsidR="000C42EC" w:rsidRPr="00CD3508" w:rsidRDefault="000C42EC" w:rsidP="00541C05">
            <w:pPr>
              <w:pStyle w:val="Odstavekseznama"/>
              <w:numPr>
                <w:ilvl w:val="0"/>
                <w:numId w:val="4"/>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apply selected spatial analyzes and measurements to examples of smart communities and business environments</w:t>
            </w:r>
            <w:r w:rsidR="00541C05" w:rsidRPr="00CD3508">
              <w:rPr>
                <w:rFonts w:asciiTheme="minorHAnsi" w:eastAsia="Calibri" w:hAnsiTheme="minorHAnsi" w:cstheme="minorHAnsi"/>
                <w:sz w:val="20"/>
                <w:szCs w:val="20"/>
                <w:lang w:val="en-US" w:eastAsia="sl-SI"/>
              </w:rPr>
              <w:t>,</w:t>
            </w:r>
          </w:p>
          <w:p w14:paraId="5A9CBB27" w14:textId="751E8AB9" w:rsidR="000C42EC" w:rsidRPr="00CD3508" w:rsidRDefault="000C42EC" w:rsidP="00541C05">
            <w:pPr>
              <w:pStyle w:val="Odstavekseznama"/>
              <w:numPr>
                <w:ilvl w:val="0"/>
                <w:numId w:val="4"/>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analyze and plan with selected GIS-T methods</w:t>
            </w:r>
            <w:r w:rsidR="00960C1B">
              <w:rPr>
                <w:rFonts w:asciiTheme="minorHAnsi" w:eastAsia="Calibri" w:hAnsiTheme="minorHAnsi" w:cstheme="minorHAnsi"/>
                <w:sz w:val="20"/>
                <w:szCs w:val="20"/>
                <w:lang w:val="en-US" w:eastAsia="sl-SI"/>
              </w:rPr>
              <w:t>,</w:t>
            </w:r>
          </w:p>
          <w:p w14:paraId="49C49D8F" w14:textId="050FF370" w:rsidR="000C42EC" w:rsidRPr="00CD3508" w:rsidRDefault="000C42EC" w:rsidP="00541C05">
            <w:pPr>
              <w:pStyle w:val="Odstavekseznama"/>
              <w:numPr>
                <w:ilvl w:val="0"/>
                <w:numId w:val="4"/>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map smart cities and communities in terms of strategic logistics decisions, real-time activities, smart vehicle routing, location finding, mass events and 3D visualization</w:t>
            </w:r>
            <w:r w:rsidR="00541C05" w:rsidRPr="00CD3508">
              <w:rPr>
                <w:rFonts w:asciiTheme="minorHAnsi" w:eastAsia="Calibri" w:hAnsiTheme="minorHAnsi" w:cstheme="minorHAnsi"/>
                <w:sz w:val="20"/>
                <w:szCs w:val="20"/>
                <w:lang w:val="en-US" w:eastAsia="sl-SI"/>
              </w:rPr>
              <w:t>,</w:t>
            </w:r>
          </w:p>
          <w:p w14:paraId="16DD615A" w14:textId="610A0058" w:rsidR="000C42EC" w:rsidRPr="00CD3508" w:rsidRDefault="000C42EC" w:rsidP="00541C05">
            <w:pPr>
              <w:pStyle w:val="Odstavekseznama"/>
              <w:numPr>
                <w:ilvl w:val="0"/>
                <w:numId w:val="4"/>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 xml:space="preserve">model the business environment in terms of optimizing "internal" transport routes, risks in </w:t>
            </w:r>
            <w:r w:rsidRPr="00CD3508">
              <w:rPr>
                <w:rFonts w:asciiTheme="minorHAnsi" w:eastAsia="Calibri" w:hAnsiTheme="minorHAnsi" w:cstheme="minorHAnsi"/>
                <w:sz w:val="20"/>
                <w:szCs w:val="20"/>
                <w:lang w:val="en-US" w:eastAsia="sl-SI"/>
              </w:rPr>
              <w:lastRenderedPageBreak/>
              <w:t>(inter)warehousing, designing transport routes and establishing logistics infrastructure within the company complex, determining the optimal location of the logistics (warehousing-distribution) center</w:t>
            </w:r>
            <w:r w:rsidR="00541C05" w:rsidRPr="00CD3508">
              <w:rPr>
                <w:rFonts w:asciiTheme="minorHAnsi" w:eastAsia="Calibri" w:hAnsiTheme="minorHAnsi" w:cstheme="minorHAnsi"/>
                <w:sz w:val="20"/>
                <w:szCs w:val="20"/>
                <w:lang w:val="en-US" w:eastAsia="sl-SI"/>
              </w:rPr>
              <w:t>,</w:t>
            </w:r>
          </w:p>
          <w:p w14:paraId="16FCDC5C" w14:textId="51D19F2D" w:rsidR="0002009C" w:rsidRPr="00CD3508" w:rsidRDefault="000C42EC" w:rsidP="00CD3508">
            <w:pPr>
              <w:pStyle w:val="Odstavekseznama"/>
              <w:numPr>
                <w:ilvl w:val="0"/>
                <w:numId w:val="4"/>
              </w:numPr>
              <w:jc w:val="both"/>
              <w:rPr>
                <w:rFonts w:asciiTheme="minorHAnsi" w:eastAsia="Calibri" w:hAnsiTheme="minorHAnsi" w:cstheme="minorHAnsi"/>
                <w:sz w:val="20"/>
                <w:szCs w:val="20"/>
                <w:lang w:val="en-US" w:eastAsia="sl-SI"/>
              </w:rPr>
            </w:pPr>
            <w:r w:rsidRPr="00CD3508">
              <w:rPr>
                <w:rFonts w:asciiTheme="minorHAnsi" w:eastAsia="Calibri" w:hAnsiTheme="minorHAnsi" w:cstheme="minorHAnsi"/>
                <w:sz w:val="20"/>
                <w:szCs w:val="20"/>
                <w:lang w:val="en-US" w:eastAsia="sl-SI"/>
              </w:rPr>
              <w:t>use modern Esri ArcGIS software with extensions, in conjunction with some SQL, VBScript and Python skills; use the computer program QGIS in cartographic transformations.</w:t>
            </w:r>
          </w:p>
        </w:tc>
      </w:tr>
      <w:tr w:rsidR="00667ED1" w:rsidRPr="00CD3508" w14:paraId="082334FA" w14:textId="77777777" w:rsidTr="008A1F0F">
        <w:tc>
          <w:tcPr>
            <w:tcW w:w="4726" w:type="dxa"/>
            <w:gridSpan w:val="3"/>
            <w:tcBorders>
              <w:top w:val="single" w:sz="4" w:space="0" w:color="auto"/>
              <w:left w:val="nil"/>
              <w:bottom w:val="single" w:sz="4" w:space="0" w:color="auto"/>
              <w:right w:val="nil"/>
            </w:tcBorders>
          </w:tcPr>
          <w:p w14:paraId="4327DA56" w14:textId="77777777" w:rsidR="00667ED1" w:rsidRPr="00CD3508" w:rsidRDefault="00667ED1" w:rsidP="00667ED1">
            <w:pPr>
              <w:spacing w:after="0"/>
              <w:rPr>
                <w:rFonts w:asciiTheme="minorHAnsi" w:eastAsia="Calibri" w:hAnsiTheme="minorHAnsi" w:cstheme="minorHAnsi"/>
                <w:b/>
                <w:sz w:val="20"/>
                <w:szCs w:val="20"/>
                <w:lang w:eastAsia="sl-SI"/>
              </w:rPr>
            </w:pPr>
          </w:p>
          <w:p w14:paraId="6AEFEE2E" w14:textId="77777777" w:rsidR="00667ED1" w:rsidRPr="00CD3508" w:rsidRDefault="00667ED1" w:rsidP="00667ED1">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Metode poučevanja in učenja:</w:t>
            </w:r>
          </w:p>
        </w:tc>
        <w:tc>
          <w:tcPr>
            <w:tcW w:w="143" w:type="dxa"/>
          </w:tcPr>
          <w:p w14:paraId="11914BDB" w14:textId="77777777" w:rsidR="00667ED1" w:rsidRPr="00CD3508" w:rsidRDefault="00667ED1" w:rsidP="00667ED1">
            <w:pPr>
              <w:spacing w:after="0"/>
              <w:rPr>
                <w:rFonts w:asciiTheme="minorHAnsi" w:eastAsia="Calibri" w:hAnsiTheme="minorHAnsi" w:cstheme="minorHAnsi"/>
                <w:b/>
                <w:sz w:val="20"/>
                <w:szCs w:val="20"/>
                <w:lang w:eastAsia="sl-SI"/>
              </w:rPr>
            </w:pPr>
          </w:p>
          <w:p w14:paraId="0E17CED4" w14:textId="77777777" w:rsidR="00667ED1" w:rsidRPr="00CD3508" w:rsidRDefault="00667ED1" w:rsidP="00667ED1">
            <w:pPr>
              <w:spacing w:after="0"/>
              <w:rPr>
                <w:rFonts w:asciiTheme="minorHAnsi" w:eastAsia="Calibri" w:hAnsiTheme="minorHAnsi" w:cstheme="minorHAnsi"/>
                <w:b/>
                <w:sz w:val="20"/>
                <w:szCs w:val="20"/>
                <w:lang w:eastAsia="sl-SI"/>
              </w:rPr>
            </w:pPr>
          </w:p>
        </w:tc>
        <w:tc>
          <w:tcPr>
            <w:tcW w:w="4821" w:type="dxa"/>
            <w:gridSpan w:val="2"/>
            <w:tcBorders>
              <w:top w:val="single" w:sz="4" w:space="0" w:color="auto"/>
              <w:left w:val="nil"/>
              <w:bottom w:val="single" w:sz="4" w:space="0" w:color="auto"/>
              <w:right w:val="nil"/>
            </w:tcBorders>
          </w:tcPr>
          <w:p w14:paraId="42664C52" w14:textId="77777777" w:rsidR="00667ED1" w:rsidRPr="00CD3508" w:rsidRDefault="00667ED1" w:rsidP="00667ED1">
            <w:pPr>
              <w:spacing w:after="0"/>
              <w:rPr>
                <w:rFonts w:asciiTheme="minorHAnsi" w:eastAsia="Calibri" w:hAnsiTheme="minorHAnsi" w:cstheme="minorHAnsi"/>
                <w:b/>
                <w:sz w:val="20"/>
                <w:szCs w:val="20"/>
                <w:lang w:eastAsia="sl-SI"/>
              </w:rPr>
            </w:pPr>
          </w:p>
          <w:p w14:paraId="698AAD32" w14:textId="77777777" w:rsidR="00667ED1" w:rsidRPr="00CD3508" w:rsidRDefault="00667ED1" w:rsidP="00667ED1">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Learning and teaching methods:</w:t>
            </w:r>
          </w:p>
        </w:tc>
      </w:tr>
      <w:tr w:rsidR="008A1F0F" w:rsidRPr="00CD3508" w14:paraId="711A0156" w14:textId="77777777" w:rsidTr="008A1F0F">
        <w:trPr>
          <w:trHeight w:val="1304"/>
        </w:trPr>
        <w:tc>
          <w:tcPr>
            <w:tcW w:w="4726" w:type="dxa"/>
            <w:gridSpan w:val="3"/>
            <w:tcBorders>
              <w:top w:val="single" w:sz="4" w:space="0" w:color="auto"/>
              <w:left w:val="single" w:sz="4" w:space="0" w:color="auto"/>
              <w:bottom w:val="single" w:sz="4" w:space="0" w:color="auto"/>
              <w:right w:val="single" w:sz="4" w:space="0" w:color="auto"/>
            </w:tcBorders>
          </w:tcPr>
          <w:p w14:paraId="49B41E2E" w14:textId="77777777" w:rsidR="008A1F0F" w:rsidRPr="00CD3508" w:rsidRDefault="008A1F0F" w:rsidP="008A1F0F">
            <w:pPr>
              <w:spacing w:after="0"/>
              <w:jc w:val="both"/>
              <w:rPr>
                <w:rFonts w:asciiTheme="minorHAnsi" w:hAnsiTheme="minorHAnsi" w:cstheme="minorHAnsi"/>
                <w:b/>
                <w:sz w:val="20"/>
                <w:szCs w:val="20"/>
              </w:rPr>
            </w:pPr>
            <w:r w:rsidRPr="00CD3508">
              <w:rPr>
                <w:rFonts w:asciiTheme="minorHAnsi" w:hAnsiTheme="minorHAnsi"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1DF6AFDE" w14:textId="77777777" w:rsidR="008A1F0F" w:rsidRPr="00CD3508" w:rsidRDefault="008A1F0F" w:rsidP="008A1F0F">
            <w:pPr>
              <w:spacing w:after="0"/>
              <w:jc w:val="both"/>
              <w:rPr>
                <w:rFonts w:asciiTheme="minorHAnsi" w:hAnsiTheme="minorHAnsi" w:cstheme="minorHAnsi"/>
                <w:b/>
                <w:sz w:val="20"/>
                <w:szCs w:val="20"/>
              </w:rPr>
            </w:pPr>
          </w:p>
          <w:p w14:paraId="1BC5935E" w14:textId="6B708174" w:rsidR="008A1F0F" w:rsidRPr="00CD3508" w:rsidRDefault="008A1F0F" w:rsidP="008A1F0F">
            <w:pPr>
              <w:spacing w:after="0"/>
              <w:jc w:val="both"/>
              <w:rPr>
                <w:rFonts w:asciiTheme="minorHAnsi" w:eastAsia="Calibri" w:hAnsiTheme="minorHAnsi" w:cstheme="minorHAnsi"/>
                <w:sz w:val="20"/>
                <w:szCs w:val="20"/>
                <w:lang w:eastAsia="sl-SI"/>
              </w:rPr>
            </w:pPr>
            <w:r w:rsidRPr="00CD3508">
              <w:rPr>
                <w:rFonts w:asciiTheme="minorHAnsi" w:hAnsiTheme="minorHAnsi" w:cstheme="minorHAnsi"/>
                <w:sz w:val="20"/>
                <w:szCs w:val="20"/>
              </w:rPr>
              <w:t xml:space="preserve">Vaje: pri vajah študent utrdi teoretično znanje in spozna aplikativne možnosti. </w:t>
            </w:r>
            <w:r w:rsidR="001E63A8" w:rsidRPr="00CD3508">
              <w:rPr>
                <w:rFonts w:asciiTheme="minorHAnsi" w:hAnsiTheme="minorHAnsi" w:cstheme="minorHAnsi"/>
                <w:bCs/>
                <w:sz w:val="20"/>
                <w:szCs w:val="20"/>
              </w:rPr>
              <w:t xml:space="preserve">Praktične strokovne ekskurzije v podjetja. </w:t>
            </w:r>
            <w:r w:rsidRPr="00CD3508">
              <w:rPr>
                <w:rFonts w:asciiTheme="minorHAnsi" w:hAnsiTheme="minorHAnsi" w:cstheme="minorHAnsi"/>
                <w:sz w:val="20"/>
                <w:szCs w:val="20"/>
              </w:rPr>
              <w:t xml:space="preserve">Del vaj se izvaja na klasični način v predavalnici, </w:t>
            </w:r>
            <w:r w:rsidR="00D46C58" w:rsidRPr="00CD3508">
              <w:rPr>
                <w:rFonts w:asciiTheme="minorHAnsi" w:hAnsiTheme="minorHAnsi" w:cstheme="minorHAnsi"/>
                <w:sz w:val="20"/>
                <w:szCs w:val="20"/>
              </w:rPr>
              <w:t xml:space="preserve">del kot terensko delo, </w:t>
            </w:r>
            <w:r w:rsidRPr="00CD3508">
              <w:rPr>
                <w:rFonts w:asciiTheme="minorHAnsi" w:hAnsiTheme="minorHAnsi" w:cstheme="minorHAnsi"/>
                <w:sz w:val="20"/>
                <w:szCs w:val="20"/>
              </w:rPr>
              <w:t>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05B34E13" w14:textId="77777777" w:rsidR="008A1F0F" w:rsidRPr="00CD3508" w:rsidRDefault="008A1F0F" w:rsidP="008A1F0F">
            <w:pPr>
              <w:spacing w:after="0"/>
              <w:jc w:val="both"/>
              <w:rPr>
                <w:rFonts w:asciiTheme="minorHAnsi" w:eastAsia="Calibri" w:hAnsiTheme="minorHAnsi" w:cstheme="minorHAnsi"/>
                <w:sz w:val="20"/>
                <w:szCs w:val="20"/>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4AC6E8F9" w14:textId="77777777" w:rsidR="008A1F0F" w:rsidRPr="00CD3508" w:rsidRDefault="008A1F0F" w:rsidP="008A1F0F">
            <w:pPr>
              <w:spacing w:after="0"/>
              <w:jc w:val="both"/>
              <w:rPr>
                <w:rFonts w:asciiTheme="minorHAnsi" w:hAnsiTheme="minorHAnsi" w:cstheme="minorHAnsi"/>
                <w:b/>
                <w:sz w:val="20"/>
                <w:szCs w:val="20"/>
                <w:lang w:val="en-GB"/>
              </w:rPr>
            </w:pPr>
            <w:r w:rsidRPr="00CD3508">
              <w:rPr>
                <w:rFonts w:asciiTheme="minorHAnsi" w:hAnsiTheme="minorHAnsi" w:cstheme="minorHAnsi"/>
                <w:sz w:val="20"/>
                <w:szCs w:val="20"/>
                <w:lang w:val="en-GB"/>
              </w:rPr>
              <w:t>Lectures: Students understand the theoretical frameworks of the course. Part of the lecture course is held in standard classroom while the rest is in the form of e-learning (e-lectures may be given via videoconferencing or with the help of specially designed e-material in a virtual electronic learning environment).</w:t>
            </w:r>
          </w:p>
          <w:p w14:paraId="4BE46987" w14:textId="77777777" w:rsidR="008A1F0F" w:rsidRPr="00CD3508" w:rsidRDefault="008A1F0F" w:rsidP="008A1F0F">
            <w:pPr>
              <w:spacing w:after="0"/>
              <w:jc w:val="both"/>
              <w:rPr>
                <w:rFonts w:asciiTheme="minorHAnsi" w:hAnsiTheme="minorHAnsi" w:cstheme="minorHAnsi"/>
                <w:b/>
                <w:sz w:val="20"/>
                <w:szCs w:val="20"/>
                <w:lang w:val="en-GB"/>
              </w:rPr>
            </w:pPr>
          </w:p>
          <w:p w14:paraId="14B14E6A" w14:textId="4CD9BA28" w:rsidR="008A1F0F" w:rsidRPr="00CD3508" w:rsidRDefault="008A1F0F" w:rsidP="008A1F0F">
            <w:pPr>
              <w:spacing w:after="0"/>
              <w:jc w:val="both"/>
              <w:rPr>
                <w:rFonts w:asciiTheme="minorHAnsi" w:hAnsiTheme="minorHAnsi" w:cstheme="minorHAnsi"/>
                <w:bCs/>
                <w:sz w:val="20"/>
                <w:szCs w:val="20"/>
              </w:rPr>
            </w:pPr>
            <w:r w:rsidRPr="00CD3508">
              <w:rPr>
                <w:rFonts w:asciiTheme="minorHAnsi" w:hAnsiTheme="minorHAnsi" w:cstheme="minorHAnsi"/>
                <w:sz w:val="20"/>
                <w:szCs w:val="20"/>
                <w:lang w:val="en-GB"/>
              </w:rPr>
              <w:t>Tutorials: Students enhance their theoretical knowledge and are able to apply it.</w:t>
            </w:r>
            <w:r w:rsidR="001E63A8" w:rsidRPr="00CD3508">
              <w:rPr>
                <w:rFonts w:asciiTheme="minorHAnsi" w:hAnsiTheme="minorHAnsi" w:cstheme="minorHAnsi"/>
                <w:sz w:val="20"/>
                <w:szCs w:val="20"/>
                <w:lang w:val="en-GB"/>
              </w:rPr>
              <w:t xml:space="preserve"> </w:t>
            </w:r>
            <w:r w:rsidR="001E63A8" w:rsidRPr="00CD3508">
              <w:rPr>
                <w:rFonts w:asciiTheme="minorHAnsi" w:eastAsia="Calibri" w:hAnsiTheme="minorHAnsi" w:cstheme="minorHAnsi"/>
                <w:sz w:val="20"/>
                <w:szCs w:val="20"/>
                <w:lang w:val="en-US" w:eastAsia="sl-SI"/>
              </w:rPr>
              <w:t>Practical professional excursions to companies.</w:t>
            </w:r>
            <w:r w:rsidRPr="00CD3508">
              <w:rPr>
                <w:rFonts w:asciiTheme="minorHAnsi" w:hAnsiTheme="minorHAnsi" w:cstheme="minorHAnsi"/>
                <w:sz w:val="20"/>
                <w:szCs w:val="20"/>
                <w:lang w:val="en-GB"/>
              </w:rPr>
              <w:t xml:space="preserve"> Part of the seminar is in a classroom</w:t>
            </w:r>
            <w:r w:rsidR="00D46C58" w:rsidRPr="00CD3508">
              <w:rPr>
                <w:rFonts w:asciiTheme="minorHAnsi" w:hAnsiTheme="minorHAnsi" w:cstheme="minorHAnsi"/>
                <w:sz w:val="20"/>
                <w:szCs w:val="20"/>
                <w:lang w:val="en-GB"/>
              </w:rPr>
              <w:t xml:space="preserve">, </w:t>
            </w:r>
            <w:r w:rsidR="00D46C58" w:rsidRPr="00CD3508">
              <w:rPr>
                <w:rFonts w:asciiTheme="minorHAnsi" w:eastAsia="Calibri" w:hAnsiTheme="minorHAnsi" w:cstheme="minorHAnsi"/>
                <w:sz w:val="20"/>
                <w:szCs w:val="20"/>
              </w:rPr>
              <w:t>part as fieldwork,</w:t>
            </w:r>
            <w:r w:rsidRPr="00CD3508">
              <w:rPr>
                <w:rFonts w:asciiTheme="minorHAnsi" w:hAnsiTheme="minorHAnsi" w:cstheme="minorHAnsi"/>
                <w:sz w:val="20"/>
                <w:szCs w:val="20"/>
                <w:lang w:val="en-GB"/>
              </w:rPr>
              <w:t xml:space="preserve"> while the rest is in the form of e-learning (e-tutorials may be given via video-conferencing or with the help of specially designed e-material in a virtual electronic learning environment).</w:t>
            </w:r>
          </w:p>
        </w:tc>
      </w:tr>
      <w:tr w:rsidR="008A1F0F" w:rsidRPr="00CD3508" w14:paraId="596C45BE" w14:textId="77777777" w:rsidTr="008A1F0F">
        <w:tc>
          <w:tcPr>
            <w:tcW w:w="4018" w:type="dxa"/>
            <w:tcBorders>
              <w:top w:val="nil"/>
              <w:left w:val="nil"/>
              <w:bottom w:val="single" w:sz="4" w:space="0" w:color="auto"/>
              <w:right w:val="nil"/>
            </w:tcBorders>
          </w:tcPr>
          <w:p w14:paraId="0DB22F5D" w14:textId="20DD6893" w:rsidR="008A1F0F" w:rsidRPr="00CD3508" w:rsidRDefault="008A1F0F" w:rsidP="008A1F0F">
            <w:pPr>
              <w:spacing w:after="0"/>
              <w:rPr>
                <w:rFonts w:asciiTheme="minorHAnsi" w:eastAsia="Calibri" w:hAnsiTheme="minorHAnsi" w:cstheme="minorHAnsi"/>
                <w:b/>
                <w:sz w:val="20"/>
                <w:szCs w:val="20"/>
                <w:lang w:eastAsia="sl-SI"/>
              </w:rPr>
            </w:pPr>
          </w:p>
          <w:p w14:paraId="07CFC4A7" w14:textId="77777777" w:rsidR="008A1F0F" w:rsidRPr="00CD3508" w:rsidRDefault="008A1F0F" w:rsidP="008A1F0F">
            <w:pPr>
              <w:spacing w:after="0"/>
              <w:rPr>
                <w:rFonts w:asciiTheme="minorHAnsi" w:eastAsia="Calibri" w:hAnsiTheme="minorHAnsi" w:cstheme="minorHAnsi"/>
                <w:b/>
                <w:sz w:val="20"/>
                <w:szCs w:val="20"/>
                <w:lang w:eastAsia="sl-SI"/>
              </w:rPr>
            </w:pPr>
          </w:p>
          <w:p w14:paraId="48B7E12E" w14:textId="77777777" w:rsidR="008A1F0F" w:rsidRPr="00CD3508" w:rsidRDefault="008A1F0F" w:rsidP="008A1F0F">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Načini ocenjevanja:</w:t>
            </w:r>
          </w:p>
        </w:tc>
        <w:tc>
          <w:tcPr>
            <w:tcW w:w="1560" w:type="dxa"/>
            <w:gridSpan w:val="4"/>
            <w:tcBorders>
              <w:top w:val="nil"/>
              <w:left w:val="nil"/>
              <w:bottom w:val="single" w:sz="4" w:space="0" w:color="auto"/>
              <w:right w:val="nil"/>
            </w:tcBorders>
          </w:tcPr>
          <w:p w14:paraId="5146897C" w14:textId="77777777" w:rsidR="008A1F0F" w:rsidRPr="00CD3508" w:rsidRDefault="008A1F0F" w:rsidP="008A1F0F">
            <w:pPr>
              <w:spacing w:after="0"/>
              <w:rPr>
                <w:rFonts w:asciiTheme="minorHAnsi" w:eastAsia="Calibri" w:hAnsiTheme="minorHAnsi" w:cstheme="minorHAnsi"/>
                <w:sz w:val="20"/>
                <w:szCs w:val="20"/>
                <w:lang w:eastAsia="sl-SI"/>
              </w:rPr>
            </w:pPr>
          </w:p>
          <w:p w14:paraId="1A1549D8" w14:textId="77777777" w:rsidR="008A1F0F" w:rsidRPr="00CD3508" w:rsidRDefault="008A1F0F" w:rsidP="008A1F0F">
            <w:pPr>
              <w:spacing w:after="0"/>
              <w:rPr>
                <w:rFonts w:asciiTheme="minorHAnsi" w:eastAsia="Calibri" w:hAnsiTheme="minorHAnsi" w:cstheme="minorHAnsi"/>
                <w:sz w:val="20"/>
                <w:szCs w:val="20"/>
                <w:lang w:eastAsia="sl-SI"/>
              </w:rPr>
            </w:pPr>
            <w:r w:rsidRPr="00CD3508">
              <w:rPr>
                <w:rFonts w:asciiTheme="minorHAnsi" w:eastAsia="Calibri" w:hAnsiTheme="minorHAnsi" w:cstheme="minorHAnsi"/>
                <w:sz w:val="20"/>
                <w:szCs w:val="20"/>
                <w:lang w:eastAsia="sl-SI"/>
              </w:rPr>
              <w:t>Delež (v %) /</w:t>
            </w:r>
          </w:p>
          <w:p w14:paraId="3DBE973F" w14:textId="77777777" w:rsidR="008A1F0F" w:rsidRPr="00CD3508" w:rsidRDefault="008A1F0F" w:rsidP="008A1F0F">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sz w:val="20"/>
                <w:szCs w:val="20"/>
                <w:lang w:eastAsia="sl-SI"/>
              </w:rPr>
              <w:t>Share (in %)</w:t>
            </w:r>
          </w:p>
        </w:tc>
        <w:tc>
          <w:tcPr>
            <w:tcW w:w="4112" w:type="dxa"/>
            <w:tcBorders>
              <w:top w:val="nil"/>
              <w:left w:val="nil"/>
              <w:bottom w:val="single" w:sz="4" w:space="0" w:color="auto"/>
              <w:right w:val="nil"/>
            </w:tcBorders>
          </w:tcPr>
          <w:p w14:paraId="53BD1311" w14:textId="77777777" w:rsidR="008A1F0F" w:rsidRPr="00CD3508" w:rsidRDefault="008A1F0F" w:rsidP="008A1F0F">
            <w:pPr>
              <w:spacing w:after="0"/>
              <w:rPr>
                <w:rFonts w:asciiTheme="minorHAnsi" w:eastAsia="Calibri" w:hAnsiTheme="minorHAnsi" w:cstheme="minorHAnsi"/>
                <w:b/>
                <w:sz w:val="20"/>
                <w:szCs w:val="20"/>
                <w:lang w:eastAsia="sl-SI"/>
              </w:rPr>
            </w:pPr>
          </w:p>
          <w:p w14:paraId="17916272" w14:textId="77777777" w:rsidR="008A1F0F" w:rsidRPr="00CD3508" w:rsidRDefault="008A1F0F" w:rsidP="008A1F0F">
            <w:pPr>
              <w:spacing w:after="0"/>
              <w:rPr>
                <w:rFonts w:asciiTheme="minorHAnsi" w:eastAsia="Calibri" w:hAnsiTheme="minorHAnsi" w:cstheme="minorHAnsi"/>
                <w:b/>
                <w:sz w:val="20"/>
                <w:szCs w:val="20"/>
                <w:lang w:eastAsia="sl-SI"/>
              </w:rPr>
            </w:pPr>
          </w:p>
          <w:p w14:paraId="3F7A7F23" w14:textId="77777777" w:rsidR="008A1F0F" w:rsidRPr="00CD3508" w:rsidRDefault="008A1F0F" w:rsidP="008A1F0F">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Assessment methods:</w:t>
            </w:r>
          </w:p>
        </w:tc>
      </w:tr>
      <w:tr w:rsidR="00960C1B" w:rsidRPr="00960C1B" w14:paraId="11DB3EA9" w14:textId="77777777" w:rsidTr="00960C1B">
        <w:trPr>
          <w:trHeight w:val="763"/>
        </w:trPr>
        <w:tc>
          <w:tcPr>
            <w:tcW w:w="4018" w:type="dxa"/>
            <w:tcBorders>
              <w:top w:val="single" w:sz="4" w:space="0" w:color="auto"/>
              <w:left w:val="single" w:sz="4" w:space="0" w:color="auto"/>
              <w:bottom w:val="single" w:sz="4" w:space="0" w:color="auto"/>
              <w:right w:val="single" w:sz="4" w:space="0" w:color="auto"/>
            </w:tcBorders>
          </w:tcPr>
          <w:p w14:paraId="08F47E67" w14:textId="20DDCA7D" w:rsidR="005351FA" w:rsidRPr="00960C1B" w:rsidRDefault="005351FA" w:rsidP="005351FA">
            <w:pPr>
              <w:numPr>
                <w:ilvl w:val="0"/>
                <w:numId w:val="7"/>
              </w:numPr>
              <w:spacing w:after="0"/>
              <w:jc w:val="both"/>
              <w:rPr>
                <w:rFonts w:asciiTheme="minorHAnsi" w:hAnsiTheme="minorHAnsi" w:cstheme="minorHAnsi"/>
                <w:b/>
                <w:sz w:val="20"/>
                <w:szCs w:val="20"/>
              </w:rPr>
            </w:pPr>
            <w:r w:rsidRPr="00960C1B">
              <w:rPr>
                <w:rFonts w:asciiTheme="minorHAnsi" w:hAnsiTheme="minorHAnsi" w:cstheme="minorHAnsi"/>
                <w:sz w:val="20"/>
                <w:szCs w:val="20"/>
              </w:rPr>
              <w:t>Teoretični izpit</w:t>
            </w:r>
            <w:r w:rsidR="00960C1B">
              <w:rPr>
                <w:rFonts w:asciiTheme="minorHAnsi" w:hAnsiTheme="minorHAnsi" w:cstheme="minorHAnsi"/>
                <w:sz w:val="20"/>
                <w:szCs w:val="20"/>
              </w:rPr>
              <w:t>.</w:t>
            </w:r>
          </w:p>
          <w:p w14:paraId="26A1E693" w14:textId="77ADD454" w:rsidR="005351FA" w:rsidRPr="00960C1B" w:rsidRDefault="005351FA" w:rsidP="005351FA">
            <w:pPr>
              <w:numPr>
                <w:ilvl w:val="0"/>
                <w:numId w:val="7"/>
              </w:numPr>
              <w:spacing w:after="0"/>
              <w:jc w:val="both"/>
              <w:rPr>
                <w:rFonts w:asciiTheme="minorHAnsi" w:hAnsiTheme="minorHAnsi" w:cstheme="minorHAnsi"/>
                <w:b/>
                <w:sz w:val="20"/>
                <w:szCs w:val="20"/>
              </w:rPr>
            </w:pPr>
            <w:r w:rsidRPr="00960C1B">
              <w:rPr>
                <w:rFonts w:asciiTheme="minorHAnsi" w:hAnsiTheme="minorHAnsi" w:cstheme="minorHAnsi"/>
                <w:sz w:val="20"/>
                <w:szCs w:val="20"/>
              </w:rPr>
              <w:t>Praktični izpit</w:t>
            </w:r>
            <w:r w:rsidR="00960C1B">
              <w:rPr>
                <w:rFonts w:asciiTheme="minorHAnsi" w:hAnsiTheme="minorHAnsi" w:cstheme="minorHAnsi"/>
                <w:sz w:val="20"/>
                <w:szCs w:val="20"/>
              </w:rPr>
              <w:t>.</w:t>
            </w:r>
          </w:p>
          <w:p w14:paraId="7189B60F" w14:textId="62B7A030" w:rsidR="00C721E1" w:rsidRPr="00960C1B" w:rsidRDefault="005351FA" w:rsidP="005351FA">
            <w:pPr>
              <w:numPr>
                <w:ilvl w:val="0"/>
                <w:numId w:val="7"/>
              </w:numPr>
              <w:spacing w:after="0"/>
              <w:jc w:val="both"/>
              <w:rPr>
                <w:rFonts w:asciiTheme="minorHAnsi" w:hAnsiTheme="minorHAnsi" w:cstheme="minorHAnsi"/>
                <w:b/>
                <w:sz w:val="20"/>
                <w:szCs w:val="20"/>
              </w:rPr>
            </w:pPr>
            <w:r w:rsidRPr="00960C1B">
              <w:rPr>
                <w:rFonts w:asciiTheme="minorHAnsi" w:hAnsiTheme="minorHAnsi" w:cstheme="minorHAnsi"/>
                <w:sz w:val="20"/>
                <w:szCs w:val="20"/>
              </w:rPr>
              <w:t>Seminarska naloga</w:t>
            </w:r>
            <w:r w:rsidR="00960C1B">
              <w:rPr>
                <w:rFonts w:asciiTheme="minorHAnsi" w:hAnsiTheme="minorHAnsi" w:cstheme="minorHAnsi"/>
                <w:sz w:val="20"/>
                <w:szCs w:val="20"/>
              </w:rPr>
              <w:t>.</w:t>
            </w:r>
          </w:p>
        </w:tc>
        <w:tc>
          <w:tcPr>
            <w:tcW w:w="1560" w:type="dxa"/>
            <w:gridSpan w:val="4"/>
            <w:tcBorders>
              <w:top w:val="single" w:sz="4" w:space="0" w:color="auto"/>
              <w:left w:val="single" w:sz="4" w:space="0" w:color="auto"/>
              <w:bottom w:val="single" w:sz="4" w:space="0" w:color="auto"/>
              <w:right w:val="single" w:sz="4" w:space="0" w:color="auto"/>
            </w:tcBorders>
          </w:tcPr>
          <w:p w14:paraId="39CE9C0D" w14:textId="42C39804" w:rsidR="008A1F0F" w:rsidRPr="00960C1B" w:rsidRDefault="00727B7E" w:rsidP="00960C1B">
            <w:pPr>
              <w:spacing w:after="0"/>
              <w:jc w:val="center"/>
              <w:rPr>
                <w:rFonts w:asciiTheme="minorHAnsi" w:eastAsia="Calibri" w:hAnsiTheme="minorHAnsi" w:cstheme="minorHAnsi"/>
                <w:bCs/>
                <w:sz w:val="20"/>
                <w:szCs w:val="20"/>
                <w:lang w:eastAsia="sl-SI"/>
              </w:rPr>
            </w:pPr>
            <w:r w:rsidRPr="00960C1B">
              <w:rPr>
                <w:rFonts w:asciiTheme="minorHAnsi" w:eastAsia="Calibri" w:hAnsiTheme="minorHAnsi" w:cstheme="minorHAnsi"/>
                <w:bCs/>
                <w:sz w:val="20"/>
                <w:szCs w:val="20"/>
                <w:lang w:eastAsia="sl-SI"/>
              </w:rPr>
              <w:t>35%</w:t>
            </w:r>
            <w:r w:rsidRPr="00960C1B">
              <w:rPr>
                <w:rFonts w:asciiTheme="minorHAnsi" w:eastAsia="Calibri" w:hAnsiTheme="minorHAnsi" w:cstheme="minorHAnsi"/>
                <w:bCs/>
                <w:sz w:val="20"/>
                <w:szCs w:val="20"/>
                <w:lang w:eastAsia="sl-SI"/>
              </w:rPr>
              <w:br/>
              <w:t>35%</w:t>
            </w:r>
            <w:r w:rsidRPr="00960C1B">
              <w:rPr>
                <w:rFonts w:asciiTheme="minorHAnsi" w:eastAsia="Calibri" w:hAnsiTheme="minorHAnsi" w:cstheme="minorHAnsi"/>
                <w:bCs/>
                <w:sz w:val="20"/>
                <w:szCs w:val="20"/>
                <w:lang w:eastAsia="sl-SI"/>
              </w:rPr>
              <w:br/>
              <w:t>30%</w:t>
            </w:r>
          </w:p>
        </w:tc>
        <w:tc>
          <w:tcPr>
            <w:tcW w:w="4112" w:type="dxa"/>
            <w:tcBorders>
              <w:top w:val="single" w:sz="4" w:space="0" w:color="auto"/>
              <w:left w:val="single" w:sz="4" w:space="0" w:color="auto"/>
              <w:bottom w:val="single" w:sz="4" w:space="0" w:color="auto"/>
              <w:right w:val="single" w:sz="4" w:space="0" w:color="auto"/>
            </w:tcBorders>
          </w:tcPr>
          <w:p w14:paraId="71CC5EC1" w14:textId="39892D13" w:rsidR="005351FA" w:rsidRPr="00960C1B" w:rsidRDefault="005351FA" w:rsidP="005351FA">
            <w:pPr>
              <w:numPr>
                <w:ilvl w:val="0"/>
                <w:numId w:val="8"/>
              </w:numPr>
              <w:spacing w:after="0"/>
              <w:jc w:val="both"/>
              <w:rPr>
                <w:rFonts w:asciiTheme="minorHAnsi" w:hAnsiTheme="minorHAnsi" w:cstheme="minorHAnsi"/>
                <w:b/>
                <w:sz w:val="20"/>
                <w:szCs w:val="20"/>
              </w:rPr>
            </w:pPr>
            <w:r w:rsidRPr="00960C1B">
              <w:rPr>
                <w:rFonts w:asciiTheme="minorHAnsi" w:hAnsiTheme="minorHAnsi" w:cstheme="minorHAnsi"/>
                <w:sz w:val="20"/>
                <w:szCs w:val="20"/>
              </w:rPr>
              <w:t>Theoretical exam</w:t>
            </w:r>
            <w:r w:rsidR="00960C1B">
              <w:rPr>
                <w:rFonts w:asciiTheme="minorHAnsi" w:hAnsiTheme="minorHAnsi" w:cstheme="minorHAnsi"/>
                <w:sz w:val="20"/>
                <w:szCs w:val="20"/>
              </w:rPr>
              <w:t>.</w:t>
            </w:r>
          </w:p>
          <w:p w14:paraId="485C116B" w14:textId="5E93115C" w:rsidR="005351FA" w:rsidRPr="00960C1B" w:rsidRDefault="005351FA" w:rsidP="005351FA">
            <w:pPr>
              <w:numPr>
                <w:ilvl w:val="0"/>
                <w:numId w:val="8"/>
              </w:numPr>
              <w:spacing w:after="0"/>
              <w:jc w:val="both"/>
              <w:rPr>
                <w:rFonts w:asciiTheme="minorHAnsi" w:hAnsiTheme="minorHAnsi" w:cstheme="minorHAnsi"/>
                <w:b/>
                <w:sz w:val="20"/>
                <w:szCs w:val="20"/>
              </w:rPr>
            </w:pPr>
            <w:r w:rsidRPr="00960C1B">
              <w:rPr>
                <w:rFonts w:asciiTheme="minorHAnsi" w:hAnsiTheme="minorHAnsi" w:cstheme="minorHAnsi"/>
                <w:sz w:val="20"/>
                <w:szCs w:val="20"/>
              </w:rPr>
              <w:t>Practical exam</w:t>
            </w:r>
            <w:r w:rsidR="00960C1B">
              <w:rPr>
                <w:rFonts w:asciiTheme="minorHAnsi" w:hAnsiTheme="minorHAnsi" w:cstheme="minorHAnsi"/>
                <w:sz w:val="20"/>
                <w:szCs w:val="20"/>
              </w:rPr>
              <w:t>.</w:t>
            </w:r>
          </w:p>
          <w:p w14:paraId="74664112" w14:textId="4B0DDFFF" w:rsidR="008A1F0F" w:rsidRPr="00960C1B" w:rsidRDefault="005351FA" w:rsidP="005351FA">
            <w:pPr>
              <w:numPr>
                <w:ilvl w:val="0"/>
                <w:numId w:val="8"/>
              </w:numPr>
              <w:spacing w:after="0"/>
              <w:jc w:val="both"/>
              <w:rPr>
                <w:rFonts w:asciiTheme="minorHAnsi" w:hAnsiTheme="minorHAnsi" w:cstheme="minorHAnsi"/>
                <w:b/>
                <w:sz w:val="20"/>
                <w:szCs w:val="20"/>
              </w:rPr>
            </w:pPr>
            <w:r w:rsidRPr="00960C1B">
              <w:rPr>
                <w:rFonts w:asciiTheme="minorHAnsi" w:hAnsiTheme="minorHAnsi" w:cstheme="minorHAnsi"/>
                <w:sz w:val="20"/>
                <w:szCs w:val="20"/>
              </w:rPr>
              <w:t>Seminar paper</w:t>
            </w:r>
            <w:r w:rsidR="00960C1B">
              <w:rPr>
                <w:rFonts w:asciiTheme="minorHAnsi" w:hAnsiTheme="minorHAnsi" w:cstheme="minorHAnsi"/>
                <w:sz w:val="20"/>
                <w:szCs w:val="20"/>
              </w:rPr>
              <w:t>.</w:t>
            </w:r>
          </w:p>
        </w:tc>
      </w:tr>
    </w:tbl>
    <w:p w14:paraId="22FF9B42" w14:textId="77777777" w:rsidR="005A11E4" w:rsidRPr="00CD3508" w:rsidRDefault="005A11E4" w:rsidP="005A11E4">
      <w:pPr>
        <w:spacing w:after="0"/>
        <w:rPr>
          <w:rFonts w:asciiTheme="minorHAnsi" w:eastAsia="Calibri" w:hAnsiTheme="minorHAns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CD3508" w14:paraId="25AB35F9" w14:textId="77777777" w:rsidTr="00BE704D">
        <w:tc>
          <w:tcPr>
            <w:tcW w:w="9690" w:type="dxa"/>
            <w:tcBorders>
              <w:left w:val="nil"/>
              <w:bottom w:val="single" w:sz="4" w:space="0" w:color="auto"/>
              <w:right w:val="nil"/>
            </w:tcBorders>
          </w:tcPr>
          <w:p w14:paraId="42F3FFDA" w14:textId="77777777" w:rsidR="005A11E4" w:rsidRPr="00CD3508" w:rsidRDefault="005A11E4" w:rsidP="00B71733">
            <w:pPr>
              <w:spacing w:after="0"/>
              <w:rPr>
                <w:rFonts w:asciiTheme="minorHAnsi" w:eastAsia="Calibri" w:hAnsiTheme="minorHAnsi" w:cstheme="minorHAnsi"/>
                <w:b/>
                <w:sz w:val="20"/>
                <w:szCs w:val="20"/>
                <w:lang w:eastAsia="sl-SI"/>
              </w:rPr>
            </w:pPr>
            <w:r w:rsidRPr="00CD3508">
              <w:rPr>
                <w:rFonts w:asciiTheme="minorHAnsi" w:eastAsia="Calibri" w:hAnsiTheme="minorHAnsi" w:cstheme="minorHAnsi"/>
                <w:b/>
                <w:sz w:val="20"/>
                <w:szCs w:val="20"/>
                <w:lang w:eastAsia="sl-SI"/>
              </w:rPr>
              <w:t xml:space="preserve">Reference nosilca / Course coordinator's references: </w:t>
            </w:r>
          </w:p>
        </w:tc>
      </w:tr>
      <w:tr w:rsidR="00960C1B" w:rsidRPr="00960C1B" w14:paraId="47D740FD" w14:textId="77777777" w:rsidTr="00B71733">
        <w:tc>
          <w:tcPr>
            <w:tcW w:w="9690" w:type="dxa"/>
            <w:tcBorders>
              <w:top w:val="single" w:sz="4" w:space="0" w:color="auto"/>
              <w:left w:val="single" w:sz="4" w:space="0" w:color="auto"/>
              <w:bottom w:val="single" w:sz="4" w:space="0" w:color="auto"/>
              <w:right w:val="single" w:sz="4" w:space="0" w:color="auto"/>
            </w:tcBorders>
          </w:tcPr>
          <w:p w14:paraId="4BFB7039" w14:textId="0FEDABB1" w:rsidR="004B39E9" w:rsidRPr="00960C1B" w:rsidRDefault="004B39E9" w:rsidP="00CD3508">
            <w:pPr>
              <w:pStyle w:val="Navadensplet"/>
              <w:jc w:val="both"/>
              <w:rPr>
                <w:rFonts w:asciiTheme="minorHAnsi" w:eastAsia="Calibri" w:hAnsiTheme="minorHAnsi" w:cstheme="minorHAnsi"/>
                <w:b w:val="0"/>
                <w:sz w:val="20"/>
                <w:szCs w:val="20"/>
                <w:lang w:val="de-DE"/>
              </w:rPr>
            </w:pPr>
            <w:r w:rsidRPr="00960C1B">
              <w:rPr>
                <w:rFonts w:asciiTheme="minorHAnsi" w:eastAsia="Calibri" w:hAnsiTheme="minorHAnsi" w:cstheme="minorHAnsi"/>
                <w:b w:val="0"/>
                <w:sz w:val="20"/>
                <w:szCs w:val="20"/>
                <w:lang w:val="de-DE"/>
              </w:rPr>
              <w:t xml:space="preserve">1. </w:t>
            </w:r>
            <w:r w:rsidRPr="00960C1B">
              <w:rPr>
                <w:rFonts w:asciiTheme="minorHAnsi" w:hAnsiTheme="minorHAnsi" w:cstheme="minorHAnsi"/>
                <w:b w:val="0"/>
                <w:sz w:val="20"/>
                <w:szCs w:val="20"/>
              </w:rPr>
              <w:t>PRAH, Klemen, SHORTRIDGE, Ashton. Vertical vs. horizontal fractal dimensions of roads in relation to relief characteristics. ISPRS international journal of geo-information. Dec. 2023, vol. 12, issue 12, [article no.] 487, str. 1-21, ilustr. ISSN 2220-9964. </w:t>
            </w:r>
            <w:hyperlink r:id="rId8" w:tgtFrame="_blank" w:history="1">
              <w:r w:rsidRPr="00960C1B">
                <w:rPr>
                  <w:rStyle w:val="Hiperpovezava"/>
                  <w:rFonts w:asciiTheme="minorHAnsi" w:hAnsiTheme="minorHAnsi" w:cstheme="minorHAnsi"/>
                  <w:b w:val="0"/>
                  <w:sz w:val="20"/>
                  <w:szCs w:val="20"/>
                </w:rPr>
                <w:t>https://www.mdpi.com/2220-9964/12/12/487</w:t>
              </w:r>
            </w:hyperlink>
            <w:r w:rsidRPr="00960C1B">
              <w:rPr>
                <w:rFonts w:asciiTheme="minorHAnsi" w:hAnsiTheme="minorHAnsi" w:cstheme="minorHAnsi"/>
                <w:b w:val="0"/>
                <w:sz w:val="20"/>
                <w:szCs w:val="20"/>
              </w:rPr>
              <w:t>, DOI: </w:t>
            </w:r>
            <w:hyperlink r:id="rId9" w:tgtFrame="_blank" w:history="1">
              <w:r w:rsidRPr="00960C1B">
                <w:rPr>
                  <w:rStyle w:val="Hiperpovezava"/>
                  <w:rFonts w:asciiTheme="minorHAnsi" w:hAnsiTheme="minorHAnsi" w:cstheme="minorHAnsi"/>
                  <w:b w:val="0"/>
                  <w:sz w:val="20"/>
                  <w:szCs w:val="20"/>
                </w:rPr>
                <w:t>10.3390/ijgi12120487</w:t>
              </w:r>
            </w:hyperlink>
            <w:r w:rsidRPr="00960C1B">
              <w:rPr>
                <w:rFonts w:asciiTheme="minorHAnsi" w:hAnsiTheme="minorHAnsi" w:cstheme="minorHAnsi"/>
                <w:b w:val="0"/>
                <w:sz w:val="20"/>
                <w:szCs w:val="20"/>
              </w:rPr>
              <w:t>.</w:t>
            </w:r>
          </w:p>
          <w:p w14:paraId="7B247625" w14:textId="77777777" w:rsidR="004B39E9" w:rsidRPr="00960C1B" w:rsidRDefault="004B39E9" w:rsidP="00CD3508">
            <w:pPr>
              <w:pStyle w:val="Navadensplet"/>
              <w:jc w:val="both"/>
              <w:rPr>
                <w:rFonts w:asciiTheme="minorHAnsi" w:hAnsiTheme="minorHAnsi" w:cstheme="minorHAnsi"/>
                <w:b w:val="0"/>
                <w:sz w:val="20"/>
                <w:szCs w:val="20"/>
              </w:rPr>
            </w:pPr>
            <w:r w:rsidRPr="00960C1B">
              <w:rPr>
                <w:rFonts w:asciiTheme="minorHAnsi" w:eastAsia="Calibri" w:hAnsiTheme="minorHAnsi" w:cstheme="minorHAnsi"/>
                <w:b w:val="0"/>
                <w:sz w:val="20"/>
                <w:szCs w:val="20"/>
                <w:lang w:val="de-DE"/>
              </w:rPr>
              <w:t xml:space="preserve">2. </w:t>
            </w:r>
            <w:r w:rsidRPr="00960C1B">
              <w:rPr>
                <w:rFonts w:asciiTheme="minorHAnsi" w:hAnsiTheme="minorHAnsi" w:cstheme="minorHAnsi"/>
                <w:b w:val="0"/>
                <w:sz w:val="20"/>
                <w:szCs w:val="20"/>
              </w:rPr>
              <w:t>PRAH, Klemen, GAJŠEK, Brigita. Geographical information system modeling for planning internal transportation in a manufacturing plant’s outdoor area. Processes. [Online ed.]. Jan. 2024, vol. 12, issue 1, [article no.]180, str. 1-27, ilustr. ISSN 2227-9717. </w:t>
            </w:r>
            <w:hyperlink r:id="rId10" w:tgtFrame="_blank" w:history="1">
              <w:r w:rsidRPr="00960C1B">
                <w:rPr>
                  <w:rStyle w:val="Hiperpovezava"/>
                  <w:rFonts w:asciiTheme="minorHAnsi" w:hAnsiTheme="minorHAnsi" w:cstheme="minorHAnsi"/>
                  <w:b w:val="0"/>
                  <w:sz w:val="20"/>
                  <w:szCs w:val="20"/>
                </w:rPr>
                <w:t>https://www.mdpi.com/2227-9717/12/1/180</w:t>
              </w:r>
            </w:hyperlink>
            <w:r w:rsidRPr="00960C1B">
              <w:rPr>
                <w:rFonts w:asciiTheme="minorHAnsi" w:hAnsiTheme="minorHAnsi" w:cstheme="minorHAnsi"/>
                <w:b w:val="0"/>
                <w:sz w:val="20"/>
                <w:szCs w:val="20"/>
              </w:rPr>
              <w:t>, DOI: </w:t>
            </w:r>
            <w:hyperlink r:id="rId11" w:tgtFrame="_blank" w:history="1">
              <w:r w:rsidRPr="00960C1B">
                <w:rPr>
                  <w:rStyle w:val="Hiperpovezava"/>
                  <w:rFonts w:asciiTheme="minorHAnsi" w:hAnsiTheme="minorHAnsi" w:cstheme="minorHAnsi"/>
                  <w:b w:val="0"/>
                  <w:sz w:val="20"/>
                  <w:szCs w:val="20"/>
                </w:rPr>
                <w:t>10.3390/pr12010180</w:t>
              </w:r>
            </w:hyperlink>
            <w:r w:rsidRPr="00960C1B">
              <w:rPr>
                <w:rFonts w:asciiTheme="minorHAnsi" w:hAnsiTheme="minorHAnsi" w:cstheme="minorHAnsi"/>
                <w:b w:val="0"/>
                <w:sz w:val="20"/>
                <w:szCs w:val="20"/>
              </w:rPr>
              <w:t>.</w:t>
            </w:r>
          </w:p>
          <w:p w14:paraId="56AFEBC6" w14:textId="77777777" w:rsidR="004B39E9" w:rsidRPr="00960C1B" w:rsidRDefault="004B39E9" w:rsidP="00CD3508">
            <w:pPr>
              <w:pStyle w:val="Navadensplet"/>
              <w:jc w:val="both"/>
              <w:rPr>
                <w:rFonts w:asciiTheme="minorHAnsi" w:eastAsia="Calibri" w:hAnsiTheme="minorHAnsi" w:cstheme="minorHAnsi"/>
                <w:b w:val="0"/>
                <w:sz w:val="20"/>
                <w:szCs w:val="20"/>
              </w:rPr>
            </w:pPr>
            <w:r w:rsidRPr="00960C1B">
              <w:rPr>
                <w:rFonts w:asciiTheme="minorHAnsi" w:hAnsiTheme="minorHAnsi" w:cstheme="minorHAnsi"/>
                <w:b w:val="0"/>
                <w:sz w:val="20"/>
                <w:szCs w:val="20"/>
              </w:rPr>
              <w:t xml:space="preserve">3. </w:t>
            </w:r>
            <w:r w:rsidRPr="00960C1B">
              <w:rPr>
                <w:rFonts w:asciiTheme="minorHAnsi" w:eastAsia="Calibri" w:hAnsiTheme="minorHAnsi" w:cstheme="minorHAnsi"/>
                <w:b w:val="0"/>
                <w:sz w:val="20"/>
                <w:szCs w:val="20"/>
                <w:lang w:val="en-US" w:bidi="ne-NP"/>
              </w:rPr>
              <w:t>FALE, Martin, PRAH, Klemen. Primerjava dostopnosti obstoječih enot nujne medicinske pomoči s predlogoma iz let 2022 in 2024. V: BREG VALJAVEC, Mateja (ur.), et al. Digitalne vezi. 1. izd. Ljubljana: Založba ZRC, 2024. Str. 83-92, graf. prikazi, zvd. GIS v Sloveniji, 17. ISBN 978-961-05-0887-8. ISSN 1855-4954. DOI: 10.3986/9789610508885_07. [COBISS.SI-ID 209294851].</w:t>
            </w:r>
          </w:p>
          <w:p w14:paraId="0F7A856C" w14:textId="77777777" w:rsidR="004B39E9" w:rsidRPr="00960C1B" w:rsidRDefault="004B39E9" w:rsidP="00CD3508">
            <w:pPr>
              <w:pStyle w:val="Navadensplet"/>
              <w:jc w:val="both"/>
              <w:rPr>
                <w:rFonts w:asciiTheme="minorHAnsi" w:eastAsia="Calibri" w:hAnsiTheme="minorHAnsi" w:cstheme="minorHAnsi"/>
                <w:b w:val="0"/>
                <w:sz w:val="20"/>
                <w:szCs w:val="20"/>
              </w:rPr>
            </w:pPr>
            <w:r w:rsidRPr="00960C1B">
              <w:rPr>
                <w:rFonts w:asciiTheme="minorHAnsi" w:eastAsia="Calibri" w:hAnsiTheme="minorHAnsi" w:cstheme="minorHAnsi"/>
                <w:b w:val="0"/>
                <w:sz w:val="20"/>
                <w:szCs w:val="20"/>
              </w:rPr>
              <w:t xml:space="preserve">4. </w:t>
            </w:r>
            <w:r w:rsidRPr="00960C1B">
              <w:rPr>
                <w:rFonts w:asciiTheme="minorHAnsi" w:eastAsia="Calibri" w:hAnsiTheme="minorHAnsi" w:cstheme="minorHAnsi"/>
                <w:b w:val="0"/>
                <w:sz w:val="20"/>
                <w:szCs w:val="20"/>
                <w:lang w:val="en-US" w:bidi="ne-NP"/>
              </w:rPr>
              <w:t>PRAH, Klemen. Creating vector profile graph in ArcGIS Pro based on hiking trail tracking with AllTrails app. Dela. [Tiskana izd.]. 2024, [št.] 62, str. 135-155, ilustr. ISSN 0354-0596. https://journals.uni-lj.si/Dela/article/view/21737/17894, Digitalna knjižnica Univerze v Mariboru – DKUM, Digitalna knjižnica Slovenije - dLib.si, DOI: 10.4312/dela.62.135-155. [COBISS.SI-ID 225873411].</w:t>
            </w:r>
          </w:p>
          <w:p w14:paraId="2C5EB1C9" w14:textId="60CA4346" w:rsidR="004B39E9" w:rsidRPr="00960C1B" w:rsidRDefault="004B39E9" w:rsidP="00CD3508">
            <w:pPr>
              <w:spacing w:after="0"/>
              <w:jc w:val="both"/>
              <w:rPr>
                <w:rFonts w:asciiTheme="minorHAnsi" w:eastAsia="Calibri" w:hAnsiTheme="minorHAnsi" w:cstheme="minorHAnsi"/>
                <w:sz w:val="20"/>
                <w:szCs w:val="20"/>
                <w:lang w:val="en-US" w:bidi="ne-NP"/>
              </w:rPr>
            </w:pPr>
            <w:r w:rsidRPr="00960C1B">
              <w:rPr>
                <w:rFonts w:asciiTheme="minorHAnsi" w:eastAsia="Calibri" w:hAnsiTheme="minorHAnsi" w:cstheme="minorHAnsi"/>
                <w:sz w:val="20"/>
                <w:szCs w:val="20"/>
              </w:rPr>
              <w:t xml:space="preserve">5. </w:t>
            </w:r>
            <w:r w:rsidRPr="00960C1B">
              <w:rPr>
                <w:rFonts w:asciiTheme="minorHAnsi" w:eastAsia="Calibri" w:hAnsiTheme="minorHAnsi" w:cstheme="minorHAnsi"/>
                <w:sz w:val="20"/>
                <w:szCs w:val="20"/>
                <w:lang w:val="en-US" w:bidi="ne-NP"/>
              </w:rPr>
              <w:t>BRGLEZ, Kristijan, KOVAČIČ LUKMAN, Rebeka, KRAMBERGER, Tomaž, KRAJNC, Damjan, PRAH, Klemen. Assessing local food production self-sufficiency through the prisma of material flows, geographical information systems and life cycle assessment. V: ARAVOSSIS, Konstantinos (ur.). 1st International Conference on Green Innovation and Circular Economy : advancing green technologies and circular economy through innovation : book of abstracts : Athens, Greece, October 20-23, 2024. Thessaloniki: Grafima publiactions, 2024. Str. 121-122. ISBN 978-618-5710-75-0. [COBISS.SI-ID 217218051].</w:t>
            </w:r>
          </w:p>
        </w:tc>
      </w:tr>
    </w:tbl>
    <w:p w14:paraId="27E50300" w14:textId="77777777" w:rsidR="005A11E4" w:rsidRPr="00CD3508" w:rsidRDefault="005A11E4" w:rsidP="005A11E4">
      <w:pPr>
        <w:spacing w:after="0"/>
        <w:rPr>
          <w:rFonts w:asciiTheme="minorHAnsi" w:hAnsiTheme="minorHAnsi" w:cstheme="minorHAnsi"/>
          <w:b/>
          <w:sz w:val="20"/>
          <w:szCs w:val="20"/>
        </w:rPr>
      </w:pPr>
    </w:p>
    <w:p w14:paraId="17B0EFB8" w14:textId="77777777" w:rsidR="00F57C69" w:rsidRPr="00CD3508" w:rsidRDefault="00F57C69" w:rsidP="00A25CCF">
      <w:pPr>
        <w:pStyle w:val="Pripomba"/>
        <w:rPr>
          <w:rFonts w:cstheme="minorHAnsi"/>
          <w:color w:val="C00000"/>
          <w:sz w:val="20"/>
          <w:szCs w:val="20"/>
        </w:rPr>
      </w:pPr>
    </w:p>
    <w:sectPr w:rsidR="00F57C69" w:rsidRPr="00CD3508" w:rsidSect="00276596">
      <w:footerReference w:type="defaul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2550" w14:textId="77777777" w:rsidR="00875DB0" w:rsidRDefault="00875DB0" w:rsidP="00703ADE">
      <w:pPr>
        <w:spacing w:after="0"/>
      </w:pPr>
      <w:r>
        <w:separator/>
      </w:r>
    </w:p>
  </w:endnote>
  <w:endnote w:type="continuationSeparator" w:id="0">
    <w:p w14:paraId="54E67DF4" w14:textId="77777777" w:rsidR="00875DB0" w:rsidRDefault="00875DB0"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450D" w14:textId="050D85FD"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CE5955">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CE5955">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15D5" w14:textId="77777777" w:rsidR="00875DB0" w:rsidRDefault="00875DB0" w:rsidP="00703ADE">
      <w:pPr>
        <w:spacing w:after="0"/>
      </w:pPr>
      <w:r>
        <w:separator/>
      </w:r>
    </w:p>
  </w:footnote>
  <w:footnote w:type="continuationSeparator" w:id="0">
    <w:p w14:paraId="13937B27" w14:textId="77777777" w:rsidR="00875DB0" w:rsidRDefault="00875DB0"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25"/>
    <w:multiLevelType w:val="hybridMultilevel"/>
    <w:tmpl w:val="FF88BF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B10334E"/>
    <w:multiLevelType w:val="hybridMultilevel"/>
    <w:tmpl w:val="C5362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EB647E"/>
    <w:multiLevelType w:val="hybridMultilevel"/>
    <w:tmpl w:val="A07C474A"/>
    <w:lvl w:ilvl="0" w:tplc="1000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737C45"/>
    <w:multiLevelType w:val="hybridMultilevel"/>
    <w:tmpl w:val="8BF26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3E31CE"/>
    <w:multiLevelType w:val="hybridMultilevel"/>
    <w:tmpl w:val="401286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72A1EE2"/>
    <w:multiLevelType w:val="hybridMultilevel"/>
    <w:tmpl w:val="2EAE3B1C"/>
    <w:lvl w:ilvl="0" w:tplc="1000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97F2D44"/>
    <w:multiLevelType w:val="hybridMultilevel"/>
    <w:tmpl w:val="64BAD18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EB3FD5"/>
    <w:multiLevelType w:val="hybridMultilevel"/>
    <w:tmpl w:val="4380F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0"/>
  </w:num>
  <w:num w:numId="6">
    <w:abstractNumId w:val="4"/>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za2NDa2MDKyNDBV0lEKTi0uzszPAykwqQUAD5RmzSwAAAA="/>
  </w:docVars>
  <w:rsids>
    <w:rsidRoot w:val="00703ADE"/>
    <w:rsid w:val="0002009C"/>
    <w:rsid w:val="00040D2A"/>
    <w:rsid w:val="00046B40"/>
    <w:rsid w:val="00053C25"/>
    <w:rsid w:val="000625CC"/>
    <w:rsid w:val="00067866"/>
    <w:rsid w:val="000761B7"/>
    <w:rsid w:val="00083CFF"/>
    <w:rsid w:val="0009073D"/>
    <w:rsid w:val="00094658"/>
    <w:rsid w:val="0009636B"/>
    <w:rsid w:val="000A19DD"/>
    <w:rsid w:val="000B0A40"/>
    <w:rsid w:val="000B587A"/>
    <w:rsid w:val="000B67E3"/>
    <w:rsid w:val="000B6A23"/>
    <w:rsid w:val="000C42EC"/>
    <w:rsid w:val="000E7D4E"/>
    <w:rsid w:val="000F1B74"/>
    <w:rsid w:val="000F3FEE"/>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97ABC"/>
    <w:rsid w:val="001B40D3"/>
    <w:rsid w:val="001B4E07"/>
    <w:rsid w:val="001C55C4"/>
    <w:rsid w:val="001C65D2"/>
    <w:rsid w:val="001E2942"/>
    <w:rsid w:val="001E46A5"/>
    <w:rsid w:val="001E5BFE"/>
    <w:rsid w:val="001E63A8"/>
    <w:rsid w:val="001F39D3"/>
    <w:rsid w:val="001F3E26"/>
    <w:rsid w:val="00205467"/>
    <w:rsid w:val="0021144D"/>
    <w:rsid w:val="00216CD3"/>
    <w:rsid w:val="00217CEC"/>
    <w:rsid w:val="0022024F"/>
    <w:rsid w:val="002235E2"/>
    <w:rsid w:val="00223EAB"/>
    <w:rsid w:val="00231CDC"/>
    <w:rsid w:val="00250591"/>
    <w:rsid w:val="00252DF2"/>
    <w:rsid w:val="002548DB"/>
    <w:rsid w:val="00261FF3"/>
    <w:rsid w:val="00273DDF"/>
    <w:rsid w:val="00276596"/>
    <w:rsid w:val="0027778B"/>
    <w:rsid w:val="002805E7"/>
    <w:rsid w:val="0028075A"/>
    <w:rsid w:val="002911AD"/>
    <w:rsid w:val="00292898"/>
    <w:rsid w:val="002B19A5"/>
    <w:rsid w:val="002B452B"/>
    <w:rsid w:val="002B668D"/>
    <w:rsid w:val="002C44F3"/>
    <w:rsid w:val="002C7D0D"/>
    <w:rsid w:val="002D1808"/>
    <w:rsid w:val="002F418C"/>
    <w:rsid w:val="002F465F"/>
    <w:rsid w:val="003037B1"/>
    <w:rsid w:val="00306098"/>
    <w:rsid w:val="003168D8"/>
    <w:rsid w:val="00317A91"/>
    <w:rsid w:val="00323AC4"/>
    <w:rsid w:val="00324BE4"/>
    <w:rsid w:val="0033062E"/>
    <w:rsid w:val="00330F7D"/>
    <w:rsid w:val="00332EA1"/>
    <w:rsid w:val="00334FD5"/>
    <w:rsid w:val="00341880"/>
    <w:rsid w:val="00344834"/>
    <w:rsid w:val="003463F9"/>
    <w:rsid w:val="00355781"/>
    <w:rsid w:val="00360075"/>
    <w:rsid w:val="00360354"/>
    <w:rsid w:val="0036175E"/>
    <w:rsid w:val="00375515"/>
    <w:rsid w:val="00377D01"/>
    <w:rsid w:val="003874C0"/>
    <w:rsid w:val="00395C12"/>
    <w:rsid w:val="003A3998"/>
    <w:rsid w:val="003B7EBC"/>
    <w:rsid w:val="003C3F1B"/>
    <w:rsid w:val="003C437B"/>
    <w:rsid w:val="003C5A56"/>
    <w:rsid w:val="003C61AC"/>
    <w:rsid w:val="003D6370"/>
    <w:rsid w:val="003F0EA3"/>
    <w:rsid w:val="003F667E"/>
    <w:rsid w:val="0040317F"/>
    <w:rsid w:val="0040670E"/>
    <w:rsid w:val="004203B7"/>
    <w:rsid w:val="004246C2"/>
    <w:rsid w:val="00425A8B"/>
    <w:rsid w:val="00435696"/>
    <w:rsid w:val="00451CC8"/>
    <w:rsid w:val="00467C3E"/>
    <w:rsid w:val="00467D47"/>
    <w:rsid w:val="00471DE2"/>
    <w:rsid w:val="00480810"/>
    <w:rsid w:val="00481180"/>
    <w:rsid w:val="0048408C"/>
    <w:rsid w:val="0049183D"/>
    <w:rsid w:val="004A073E"/>
    <w:rsid w:val="004A30A0"/>
    <w:rsid w:val="004A33B9"/>
    <w:rsid w:val="004A4DF3"/>
    <w:rsid w:val="004A69AF"/>
    <w:rsid w:val="004B3297"/>
    <w:rsid w:val="004B39BB"/>
    <w:rsid w:val="004B39E9"/>
    <w:rsid w:val="004B41A0"/>
    <w:rsid w:val="004B54C6"/>
    <w:rsid w:val="004B7170"/>
    <w:rsid w:val="004C1D5D"/>
    <w:rsid w:val="004C28F8"/>
    <w:rsid w:val="004C66E8"/>
    <w:rsid w:val="004D11DE"/>
    <w:rsid w:val="004F5050"/>
    <w:rsid w:val="00500DB6"/>
    <w:rsid w:val="005029C6"/>
    <w:rsid w:val="00514311"/>
    <w:rsid w:val="00525A19"/>
    <w:rsid w:val="00525BD5"/>
    <w:rsid w:val="00525C1D"/>
    <w:rsid w:val="005351FA"/>
    <w:rsid w:val="00541C05"/>
    <w:rsid w:val="00563340"/>
    <w:rsid w:val="005701F4"/>
    <w:rsid w:val="0057190E"/>
    <w:rsid w:val="005745BC"/>
    <w:rsid w:val="00581DCC"/>
    <w:rsid w:val="00581E1B"/>
    <w:rsid w:val="00584BFC"/>
    <w:rsid w:val="00587381"/>
    <w:rsid w:val="00597F23"/>
    <w:rsid w:val="005A013D"/>
    <w:rsid w:val="005A11E4"/>
    <w:rsid w:val="005A5638"/>
    <w:rsid w:val="005A7A79"/>
    <w:rsid w:val="005C04B5"/>
    <w:rsid w:val="005C15C1"/>
    <w:rsid w:val="005C62B2"/>
    <w:rsid w:val="005D3E13"/>
    <w:rsid w:val="005D7191"/>
    <w:rsid w:val="005E3061"/>
    <w:rsid w:val="005F16AE"/>
    <w:rsid w:val="005F34AD"/>
    <w:rsid w:val="005F49D5"/>
    <w:rsid w:val="006016DF"/>
    <w:rsid w:val="00604764"/>
    <w:rsid w:val="00606BB3"/>
    <w:rsid w:val="006135EC"/>
    <w:rsid w:val="0061471B"/>
    <w:rsid w:val="006261BD"/>
    <w:rsid w:val="00627C0D"/>
    <w:rsid w:val="00645458"/>
    <w:rsid w:val="006609DA"/>
    <w:rsid w:val="00667ED1"/>
    <w:rsid w:val="0067410C"/>
    <w:rsid w:val="00683B5F"/>
    <w:rsid w:val="00685B29"/>
    <w:rsid w:val="006863A2"/>
    <w:rsid w:val="0068792F"/>
    <w:rsid w:val="00693B1D"/>
    <w:rsid w:val="0069578E"/>
    <w:rsid w:val="00697296"/>
    <w:rsid w:val="006A20F0"/>
    <w:rsid w:val="006B1507"/>
    <w:rsid w:val="006B5AC7"/>
    <w:rsid w:val="006C734C"/>
    <w:rsid w:val="006E1095"/>
    <w:rsid w:val="006E6646"/>
    <w:rsid w:val="006E732F"/>
    <w:rsid w:val="006F2D77"/>
    <w:rsid w:val="006F38ED"/>
    <w:rsid w:val="00701B0E"/>
    <w:rsid w:val="00703ADE"/>
    <w:rsid w:val="00707193"/>
    <w:rsid w:val="00714E30"/>
    <w:rsid w:val="0072193C"/>
    <w:rsid w:val="007264DD"/>
    <w:rsid w:val="00727B7E"/>
    <w:rsid w:val="00731404"/>
    <w:rsid w:val="00732FDE"/>
    <w:rsid w:val="00743D06"/>
    <w:rsid w:val="0074545B"/>
    <w:rsid w:val="00754FB9"/>
    <w:rsid w:val="0076751A"/>
    <w:rsid w:val="0077514C"/>
    <w:rsid w:val="00777B65"/>
    <w:rsid w:val="0078019B"/>
    <w:rsid w:val="00781443"/>
    <w:rsid w:val="00784B83"/>
    <w:rsid w:val="0078644D"/>
    <w:rsid w:val="00792301"/>
    <w:rsid w:val="0079494D"/>
    <w:rsid w:val="007A28AA"/>
    <w:rsid w:val="007A29FA"/>
    <w:rsid w:val="007A77A3"/>
    <w:rsid w:val="007B0935"/>
    <w:rsid w:val="007B342E"/>
    <w:rsid w:val="007B654D"/>
    <w:rsid w:val="007C7DAA"/>
    <w:rsid w:val="007E49AE"/>
    <w:rsid w:val="007F2C61"/>
    <w:rsid w:val="00802619"/>
    <w:rsid w:val="00803A49"/>
    <w:rsid w:val="00806CFB"/>
    <w:rsid w:val="008102C2"/>
    <w:rsid w:val="00811EFC"/>
    <w:rsid w:val="00811FB5"/>
    <w:rsid w:val="008133F9"/>
    <w:rsid w:val="008157D7"/>
    <w:rsid w:val="008320B1"/>
    <w:rsid w:val="00847982"/>
    <w:rsid w:val="00855585"/>
    <w:rsid w:val="00863826"/>
    <w:rsid w:val="00873A16"/>
    <w:rsid w:val="00873F0D"/>
    <w:rsid w:val="00874CA5"/>
    <w:rsid w:val="00875DB0"/>
    <w:rsid w:val="008A0A06"/>
    <w:rsid w:val="008A1F0F"/>
    <w:rsid w:val="008A6780"/>
    <w:rsid w:val="008A7904"/>
    <w:rsid w:val="008B058B"/>
    <w:rsid w:val="008B2370"/>
    <w:rsid w:val="008C735D"/>
    <w:rsid w:val="008C7A40"/>
    <w:rsid w:val="008D3A8F"/>
    <w:rsid w:val="008E0F01"/>
    <w:rsid w:val="008E4B9B"/>
    <w:rsid w:val="009044E0"/>
    <w:rsid w:val="009060E2"/>
    <w:rsid w:val="00910644"/>
    <w:rsid w:val="00913A49"/>
    <w:rsid w:val="009222E8"/>
    <w:rsid w:val="00930A50"/>
    <w:rsid w:val="009322AD"/>
    <w:rsid w:val="00957F7A"/>
    <w:rsid w:val="00960C1B"/>
    <w:rsid w:val="00961B35"/>
    <w:rsid w:val="00961C9A"/>
    <w:rsid w:val="00961FCE"/>
    <w:rsid w:val="0096279B"/>
    <w:rsid w:val="0097295F"/>
    <w:rsid w:val="00991CF4"/>
    <w:rsid w:val="009958CA"/>
    <w:rsid w:val="009A10BC"/>
    <w:rsid w:val="009B077A"/>
    <w:rsid w:val="009B26AB"/>
    <w:rsid w:val="009C276B"/>
    <w:rsid w:val="009D11AD"/>
    <w:rsid w:val="009D6D7A"/>
    <w:rsid w:val="009E3568"/>
    <w:rsid w:val="009E4FAD"/>
    <w:rsid w:val="009E7CBD"/>
    <w:rsid w:val="009F24ED"/>
    <w:rsid w:val="009F37EA"/>
    <w:rsid w:val="009F4070"/>
    <w:rsid w:val="00A000D4"/>
    <w:rsid w:val="00A00AB4"/>
    <w:rsid w:val="00A019CC"/>
    <w:rsid w:val="00A0202D"/>
    <w:rsid w:val="00A03E9D"/>
    <w:rsid w:val="00A13321"/>
    <w:rsid w:val="00A25CCF"/>
    <w:rsid w:val="00A340FC"/>
    <w:rsid w:val="00A47212"/>
    <w:rsid w:val="00A52144"/>
    <w:rsid w:val="00A52D9A"/>
    <w:rsid w:val="00A5557A"/>
    <w:rsid w:val="00A56956"/>
    <w:rsid w:val="00A604B1"/>
    <w:rsid w:val="00A61B13"/>
    <w:rsid w:val="00A722F0"/>
    <w:rsid w:val="00A81452"/>
    <w:rsid w:val="00A83FED"/>
    <w:rsid w:val="00A87467"/>
    <w:rsid w:val="00A87ADF"/>
    <w:rsid w:val="00A87CC4"/>
    <w:rsid w:val="00AC243A"/>
    <w:rsid w:val="00AC50D7"/>
    <w:rsid w:val="00AC7DE5"/>
    <w:rsid w:val="00AF382F"/>
    <w:rsid w:val="00AF4D57"/>
    <w:rsid w:val="00B01725"/>
    <w:rsid w:val="00B05658"/>
    <w:rsid w:val="00B07275"/>
    <w:rsid w:val="00B07A68"/>
    <w:rsid w:val="00B161EF"/>
    <w:rsid w:val="00B32886"/>
    <w:rsid w:val="00B41FC2"/>
    <w:rsid w:val="00B44133"/>
    <w:rsid w:val="00B5635F"/>
    <w:rsid w:val="00B63E7C"/>
    <w:rsid w:val="00B70B70"/>
    <w:rsid w:val="00B733D9"/>
    <w:rsid w:val="00BC1823"/>
    <w:rsid w:val="00BC3476"/>
    <w:rsid w:val="00BC4876"/>
    <w:rsid w:val="00BC74F8"/>
    <w:rsid w:val="00BC7DC9"/>
    <w:rsid w:val="00BD1FD8"/>
    <w:rsid w:val="00BD50BF"/>
    <w:rsid w:val="00BE08A0"/>
    <w:rsid w:val="00BE32A6"/>
    <w:rsid w:val="00BE704D"/>
    <w:rsid w:val="00BF0A49"/>
    <w:rsid w:val="00BF4FB0"/>
    <w:rsid w:val="00BF5A0E"/>
    <w:rsid w:val="00BF7B2D"/>
    <w:rsid w:val="00C06952"/>
    <w:rsid w:val="00C23384"/>
    <w:rsid w:val="00C26205"/>
    <w:rsid w:val="00C31227"/>
    <w:rsid w:val="00C35629"/>
    <w:rsid w:val="00C37114"/>
    <w:rsid w:val="00C4086F"/>
    <w:rsid w:val="00C60365"/>
    <w:rsid w:val="00C63A16"/>
    <w:rsid w:val="00C65B60"/>
    <w:rsid w:val="00C6690C"/>
    <w:rsid w:val="00C721E1"/>
    <w:rsid w:val="00C72B00"/>
    <w:rsid w:val="00C72C05"/>
    <w:rsid w:val="00C73CAE"/>
    <w:rsid w:val="00C83735"/>
    <w:rsid w:val="00C92969"/>
    <w:rsid w:val="00CB4FA1"/>
    <w:rsid w:val="00CC2E15"/>
    <w:rsid w:val="00CC7B6E"/>
    <w:rsid w:val="00CC7D6E"/>
    <w:rsid w:val="00CD3508"/>
    <w:rsid w:val="00CD3B38"/>
    <w:rsid w:val="00CD40B9"/>
    <w:rsid w:val="00CD7F75"/>
    <w:rsid w:val="00CE0FA9"/>
    <w:rsid w:val="00CE20E4"/>
    <w:rsid w:val="00CE4CA3"/>
    <w:rsid w:val="00CE5955"/>
    <w:rsid w:val="00CF4001"/>
    <w:rsid w:val="00D023A0"/>
    <w:rsid w:val="00D07034"/>
    <w:rsid w:val="00D1099E"/>
    <w:rsid w:val="00D12BC2"/>
    <w:rsid w:val="00D176A8"/>
    <w:rsid w:val="00D17CFB"/>
    <w:rsid w:val="00D206E9"/>
    <w:rsid w:val="00D216BD"/>
    <w:rsid w:val="00D36EFF"/>
    <w:rsid w:val="00D4141E"/>
    <w:rsid w:val="00D441C9"/>
    <w:rsid w:val="00D46C58"/>
    <w:rsid w:val="00D47661"/>
    <w:rsid w:val="00D56DEF"/>
    <w:rsid w:val="00D61155"/>
    <w:rsid w:val="00D634CF"/>
    <w:rsid w:val="00D656E4"/>
    <w:rsid w:val="00D822FB"/>
    <w:rsid w:val="00D93134"/>
    <w:rsid w:val="00D94920"/>
    <w:rsid w:val="00DA3887"/>
    <w:rsid w:val="00DA4CCB"/>
    <w:rsid w:val="00DC294C"/>
    <w:rsid w:val="00DD03F7"/>
    <w:rsid w:val="00DD4866"/>
    <w:rsid w:val="00DE374A"/>
    <w:rsid w:val="00DF0B31"/>
    <w:rsid w:val="00DF1636"/>
    <w:rsid w:val="00E03C39"/>
    <w:rsid w:val="00E1173A"/>
    <w:rsid w:val="00E12B7D"/>
    <w:rsid w:val="00E217C8"/>
    <w:rsid w:val="00E24F2B"/>
    <w:rsid w:val="00E26379"/>
    <w:rsid w:val="00E32D7E"/>
    <w:rsid w:val="00E3517F"/>
    <w:rsid w:val="00E36442"/>
    <w:rsid w:val="00E37448"/>
    <w:rsid w:val="00E55D12"/>
    <w:rsid w:val="00E61420"/>
    <w:rsid w:val="00E61E60"/>
    <w:rsid w:val="00E62BCE"/>
    <w:rsid w:val="00E6704B"/>
    <w:rsid w:val="00E70FEA"/>
    <w:rsid w:val="00E76AEB"/>
    <w:rsid w:val="00E8330D"/>
    <w:rsid w:val="00E84030"/>
    <w:rsid w:val="00E8487A"/>
    <w:rsid w:val="00E856E6"/>
    <w:rsid w:val="00E919CA"/>
    <w:rsid w:val="00E935CE"/>
    <w:rsid w:val="00EB6B47"/>
    <w:rsid w:val="00EB7E3F"/>
    <w:rsid w:val="00EC0DAE"/>
    <w:rsid w:val="00ED74DD"/>
    <w:rsid w:val="00EF335F"/>
    <w:rsid w:val="00EF375E"/>
    <w:rsid w:val="00EF7A5B"/>
    <w:rsid w:val="00F02874"/>
    <w:rsid w:val="00F12416"/>
    <w:rsid w:val="00F128BD"/>
    <w:rsid w:val="00F14482"/>
    <w:rsid w:val="00F36598"/>
    <w:rsid w:val="00F4075A"/>
    <w:rsid w:val="00F44BC1"/>
    <w:rsid w:val="00F51390"/>
    <w:rsid w:val="00F57C69"/>
    <w:rsid w:val="00F734B4"/>
    <w:rsid w:val="00F734DA"/>
    <w:rsid w:val="00F74CD5"/>
    <w:rsid w:val="00F82240"/>
    <w:rsid w:val="00FA00CC"/>
    <w:rsid w:val="00FA10EF"/>
    <w:rsid w:val="00FA2FAA"/>
    <w:rsid w:val="00FA3BB2"/>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85A1B"/>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CF40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styleId="Hiperpovezava">
    <w:name w:val="Hyperlink"/>
    <w:basedOn w:val="Privzetapisavaodstavka"/>
    <w:uiPriority w:val="99"/>
    <w:unhideWhenUsed/>
    <w:rsid w:val="008133F9"/>
    <w:rPr>
      <w:color w:val="auto"/>
      <w:u w:val="none"/>
    </w:rPr>
  </w:style>
  <w:style w:type="character" w:styleId="Nerazreenaomemba">
    <w:name w:val="Unresolved Mention"/>
    <w:basedOn w:val="Privzetapisavaodstavka"/>
    <w:uiPriority w:val="99"/>
    <w:semiHidden/>
    <w:unhideWhenUsed/>
    <w:rsid w:val="008133F9"/>
    <w:rPr>
      <w:color w:val="605E5C"/>
      <w:shd w:val="clear" w:color="auto" w:fill="E1DFDD"/>
    </w:rPr>
  </w:style>
  <w:style w:type="character" w:customStyle="1" w:styleId="Naslov1Znak">
    <w:name w:val="Naslov 1 Znak"/>
    <w:basedOn w:val="Privzetapisavaodstavka"/>
    <w:link w:val="Naslov1"/>
    <w:uiPriority w:val="9"/>
    <w:rsid w:val="00CF40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2772">
      <w:bodyDiv w:val="1"/>
      <w:marLeft w:val="0"/>
      <w:marRight w:val="0"/>
      <w:marTop w:val="0"/>
      <w:marBottom w:val="0"/>
      <w:divBdr>
        <w:top w:val="none" w:sz="0" w:space="0" w:color="auto"/>
        <w:left w:val="none" w:sz="0" w:space="0" w:color="auto"/>
        <w:bottom w:val="none" w:sz="0" w:space="0" w:color="auto"/>
        <w:right w:val="none" w:sz="0" w:space="0" w:color="auto"/>
      </w:divBdr>
    </w:div>
    <w:div w:id="2485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0-9964/12/12/4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324/978100334319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3390/pr12010180" TargetMode="External"/><Relationship Id="rId5" Type="http://schemas.openxmlformats.org/officeDocument/2006/relationships/footnotes" Target="footnotes.xml"/><Relationship Id="rId10" Type="http://schemas.openxmlformats.org/officeDocument/2006/relationships/hyperlink" Target="https://www.mdpi.com/2227-9717/12/1/180" TargetMode="External"/><Relationship Id="rId4" Type="http://schemas.openxmlformats.org/officeDocument/2006/relationships/webSettings" Target="webSettings.xml"/><Relationship Id="rId9" Type="http://schemas.openxmlformats.org/officeDocument/2006/relationships/hyperlink" Target="https://dx.doi.org/10.3390/ijgi12120487"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1473</Words>
  <Characters>10530</Characters>
  <Application>Microsoft Office Word</Application>
  <DocSecurity>0</DocSecurity>
  <Lines>87</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5</cp:revision>
  <cp:lastPrinted>2019-01-30T13:00:00Z</cp:lastPrinted>
  <dcterms:created xsi:type="dcterms:W3CDTF">2026-01-16T09:02:00Z</dcterms:created>
  <dcterms:modified xsi:type="dcterms:W3CDTF">2026-03-11T13:33:00Z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e75a88cbaf6dfb84c47e9006f4d3e450f14472da885310e36523c824499f4992</vt:lpwstr>
  </property>
</Properties>
</file>