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57749A" w14:paraId="605D34DD" w14:textId="77777777" w:rsidTr="00427AF7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57749A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461BBD" w:rsidRPr="0057749A" w14:paraId="36413FBF" w14:textId="77777777" w:rsidTr="00427AF7">
        <w:tc>
          <w:tcPr>
            <w:tcW w:w="1797" w:type="dxa"/>
            <w:gridSpan w:val="2"/>
          </w:tcPr>
          <w:p w14:paraId="72C1DC59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72BB939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SKLADIŠČNA TEHNIKA IN TEHNOLOGIJA</w:t>
            </w:r>
          </w:p>
        </w:tc>
      </w:tr>
      <w:tr w:rsidR="00461BBD" w:rsidRPr="0057749A" w14:paraId="12BB578E" w14:textId="77777777" w:rsidTr="00427AF7">
        <w:tc>
          <w:tcPr>
            <w:tcW w:w="1797" w:type="dxa"/>
            <w:gridSpan w:val="2"/>
          </w:tcPr>
          <w:p w14:paraId="003758B5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4CB9F5A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3B2A1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WAREHO</w:t>
            </w:r>
            <w:r w:rsidR="004B13D7" w:rsidRPr="002B483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U</w:t>
            </w:r>
            <w:r w:rsidRPr="003B2A12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SE </w:t>
            </w:r>
            <w:r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TECHNICS AND TECHNOLOGY</w:t>
            </w:r>
          </w:p>
        </w:tc>
      </w:tr>
      <w:tr w:rsidR="005A11E4" w:rsidRPr="0057749A" w14:paraId="0BB44B80" w14:textId="77777777" w:rsidTr="00427AF7">
        <w:tc>
          <w:tcPr>
            <w:tcW w:w="3305" w:type="dxa"/>
            <w:gridSpan w:val="6"/>
            <w:vAlign w:val="center"/>
          </w:tcPr>
          <w:p w14:paraId="381AAD97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57749A" w14:paraId="5EC26D3D" w14:textId="77777777" w:rsidTr="00427AF7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57749A" w14:paraId="23FFFBED" w14:textId="77777777" w:rsidTr="00427AF7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57749A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57749A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57749A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7094F3D" w:rsidR="00427AF7" w:rsidRPr="0057749A" w:rsidRDefault="00363911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973845"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427AF7" w:rsidRPr="0057749A" w14:paraId="4AE235F2" w14:textId="77777777" w:rsidTr="00427AF7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57749A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57749A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57749A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9472C80" w:rsidR="00427AF7" w:rsidRPr="0057749A" w:rsidRDefault="00363911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973845"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5A11E4" w:rsidRPr="0057749A" w14:paraId="1E148366" w14:textId="77777777" w:rsidTr="00427AF7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7749A" w14:paraId="53363266" w14:textId="77777777" w:rsidTr="00427AF7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57749A" w:rsidRDefault="00461BB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57749A" w14:paraId="6024E532" w14:textId="77777777" w:rsidTr="00427AF7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57749A" w:rsidRDefault="00461BBD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57749A" w14:paraId="6B1B7C32" w14:textId="77777777" w:rsidTr="00427AF7">
        <w:tc>
          <w:tcPr>
            <w:tcW w:w="5716" w:type="dxa"/>
            <w:gridSpan w:val="15"/>
          </w:tcPr>
          <w:p w14:paraId="02799658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7749A" w14:paraId="5DB8E894" w14:textId="77777777" w:rsidTr="00427AF7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57749A" w:rsidRDefault="00427AF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57749A" w14:paraId="5FC48C48" w14:textId="77777777" w:rsidTr="00427AF7">
        <w:tc>
          <w:tcPr>
            <w:tcW w:w="9690" w:type="dxa"/>
            <w:gridSpan w:val="21"/>
          </w:tcPr>
          <w:p w14:paraId="19BF6CFB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7749A" w14:paraId="69EB4177" w14:textId="77777777" w:rsidTr="003B2A12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57749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632E7" w:rsidRPr="0057749A" w14:paraId="6C3C0BA4" w14:textId="77777777" w:rsidTr="003B2A12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325F" w14:textId="482C8CF6" w:rsidR="005632E7" w:rsidRPr="0057749A" w:rsidRDefault="002A59C3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20 </w:t>
            </w:r>
            <w:r w:rsidR="005632E7"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e-P</w:t>
            </w:r>
          </w:p>
          <w:p w14:paraId="013B6061" w14:textId="20535546" w:rsidR="005632E7" w:rsidRPr="0057749A" w:rsidRDefault="002A59C3" w:rsidP="00973845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40 </w:t>
            </w:r>
            <w:r w:rsidR="005632E7"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632E7" w:rsidRPr="0057749A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2E851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724E6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A960" w14:textId="3DBA2F3C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632E7" w:rsidRPr="0057749A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632E7" w:rsidRPr="0057749A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2045C2F1" w:rsidR="005632E7" w:rsidRPr="0057749A" w:rsidRDefault="00461BBD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632E7" w:rsidRPr="0057749A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5632E7" w:rsidRPr="0057749A" w:rsidRDefault="005632E7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5632E7" w:rsidRPr="0057749A" w14:paraId="33611488" w14:textId="77777777" w:rsidTr="003B2A12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1D1" w14:textId="1BFDFB70" w:rsidR="005632E7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379" w14:textId="5D6AB087" w:rsidR="005632E7" w:rsidRPr="0057749A" w:rsidRDefault="00461BBD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8FAF4CB" w:rsidR="005632E7" w:rsidRPr="0057749A" w:rsidRDefault="00461BBD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632E7" w:rsidRPr="0057749A" w14:paraId="3AFC1636" w14:textId="77777777" w:rsidTr="005632E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466" w14:textId="0DF795D2" w:rsidR="005632E7" w:rsidRPr="0057749A" w:rsidRDefault="00461BBD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1C2" w14:textId="52410978" w:rsidR="005632E7" w:rsidRPr="0057749A" w:rsidRDefault="002A59C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09E9038" w:rsidR="005632E7" w:rsidRPr="0057749A" w:rsidRDefault="002A59C3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632E7" w:rsidRPr="0057749A" w:rsidRDefault="005632E7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7749A" w14:paraId="6194853B" w14:textId="77777777" w:rsidTr="00427AF7">
        <w:tc>
          <w:tcPr>
            <w:tcW w:w="9690" w:type="dxa"/>
            <w:gridSpan w:val="21"/>
          </w:tcPr>
          <w:p w14:paraId="73ECE184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7749A" w14:paraId="695F6595" w14:textId="77777777" w:rsidTr="00427AF7">
        <w:tc>
          <w:tcPr>
            <w:tcW w:w="3305" w:type="dxa"/>
            <w:gridSpan w:val="6"/>
          </w:tcPr>
          <w:p w14:paraId="19C80114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FB23597" w:rsidR="005A11E4" w:rsidRPr="0057749A" w:rsidRDefault="00461BBD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TONE LERHER</w:t>
            </w:r>
          </w:p>
        </w:tc>
      </w:tr>
      <w:tr w:rsidR="005A11E4" w:rsidRPr="0057749A" w14:paraId="373ADDF1" w14:textId="77777777" w:rsidTr="00427AF7">
        <w:tc>
          <w:tcPr>
            <w:tcW w:w="9690" w:type="dxa"/>
            <w:gridSpan w:val="21"/>
          </w:tcPr>
          <w:p w14:paraId="0BC8F3BA" w14:textId="77777777" w:rsidR="005A11E4" w:rsidRPr="0057749A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461BBD" w:rsidRPr="0057749A" w14:paraId="2546E5AF" w14:textId="77777777" w:rsidTr="00427AF7">
        <w:tc>
          <w:tcPr>
            <w:tcW w:w="2296" w:type="dxa"/>
            <w:gridSpan w:val="3"/>
            <w:vMerge w:val="restart"/>
          </w:tcPr>
          <w:p w14:paraId="6861494E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461BBD" w:rsidRPr="0057749A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57749A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461BBD" w:rsidRPr="0057749A" w14:paraId="0712B376" w14:textId="77777777" w:rsidTr="00427AF7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461BBD" w:rsidRPr="0057749A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57749A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57749A" w14:paraId="0BB418C6" w14:textId="77777777" w:rsidTr="00427AF7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680A5E" w:rsidRPr="00680A5E" w14:paraId="273ADA0E" w14:textId="77777777" w:rsidTr="00427AF7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EB2" w14:textId="77777777" w:rsidR="003328A3" w:rsidRPr="00680A5E" w:rsidRDefault="003328A3" w:rsidP="003B2A1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Pogoj za pristop k izpitu so opravljene obveznosti e-predavanj in e-vaj.</w:t>
            </w:r>
          </w:p>
          <w:p w14:paraId="37A37BFD" w14:textId="5262B056" w:rsidR="003328A3" w:rsidRPr="00680A5E" w:rsidRDefault="003328A3" w:rsidP="003B2A12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680A5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Vsi deli izpita morajo biti pozitivno ocenjeni.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680A5E" w:rsidRDefault="00427AF7" w:rsidP="003B2A12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9F8" w14:textId="77777777" w:rsidR="003328A3" w:rsidRPr="00680A5E" w:rsidRDefault="003328A3" w:rsidP="003B2A1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  <w:p w14:paraId="28CBA30C" w14:textId="46E04B32" w:rsidR="002C0899" w:rsidRPr="00680A5E" w:rsidRDefault="002C0899" w:rsidP="003B2A12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All parts of the exam must be positively assessed.</w:t>
            </w:r>
          </w:p>
        </w:tc>
      </w:tr>
      <w:tr w:rsidR="00427AF7" w:rsidRPr="0057749A" w14:paraId="32638BBD" w14:textId="77777777" w:rsidTr="005562C7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57749A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57749A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57749A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57749A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57749A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CE482E" w:rsidRPr="0057749A" w14:paraId="4EDFC7EE" w14:textId="77777777" w:rsidTr="005562C7">
        <w:trPr>
          <w:trHeight w:val="274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0B0" w14:textId="5F19D2B8" w:rsidR="00CD1E5C" w:rsidRPr="0057749A" w:rsidRDefault="008175F8" w:rsidP="008175F8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Materialno informacijski tok ter osnovni skladiščni procesi</w:t>
            </w:r>
            <w:r w:rsidR="00EF70FD" w:rsidRPr="005774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3798C7" w14:textId="77777777" w:rsidR="00CD1E5C" w:rsidRPr="0057749A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Transportna sredstva za kontinuirani in ciklični transport v skladiščih</w:t>
            </w:r>
            <w:r w:rsidR="00EF70FD" w:rsidRPr="005774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A2DC113" w14:textId="77777777" w:rsidR="00CD1E5C" w:rsidRPr="0057749A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Transportni viličarj</w:t>
            </w:r>
            <w:r w:rsidR="00162DE7" w:rsidRPr="0057749A">
              <w:rPr>
                <w:rFonts w:asciiTheme="minorHAnsi" w:hAnsiTheme="minorHAnsi" w:cstheme="minorHAnsi"/>
                <w:sz w:val="20"/>
                <w:szCs w:val="20"/>
              </w:rPr>
              <w:t>i, AGV in AMR</w:t>
            </w:r>
            <w:r w:rsidR="00EF70FD" w:rsidRPr="005774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4D5103" w14:textId="77777777" w:rsidR="00CD1E5C" w:rsidRPr="0057749A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Skladiščna tehnika za palete, kartone/zaboje in posamezne artikle</w:t>
            </w:r>
            <w:r w:rsidR="00EF70FD" w:rsidRPr="005774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97C8274" w14:textId="77777777" w:rsidR="00CD1E5C" w:rsidRPr="0057749A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Komisioniranje</w:t>
            </w:r>
            <w:r w:rsidR="00162DE7" w:rsidRPr="0057749A">
              <w:rPr>
                <w:rFonts w:asciiTheme="minorHAnsi" w:hAnsiTheme="minorHAnsi" w:cstheme="minorHAnsi"/>
                <w:sz w:val="20"/>
                <w:szCs w:val="20"/>
              </w:rPr>
              <w:t xml:space="preserve"> "komisionar-k-blagu" in "blago-h-komisionarju"</w:t>
            </w:r>
            <w:r w:rsidR="00EF70FD" w:rsidRPr="005774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71C6D36" w14:textId="77777777" w:rsidR="00CD1E5C" w:rsidRPr="0057749A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Tehnologije komisioniranja</w:t>
            </w:r>
            <w:r w:rsidR="00EF70FD" w:rsidRPr="005774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0CECC7" w14:textId="77777777" w:rsidR="00973845" w:rsidRPr="0057749A" w:rsidRDefault="008175F8" w:rsidP="00C62C16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Vzdrževanje skladiščnih in manipulativnih sredstev.</w:t>
            </w:r>
            <w:r w:rsidR="00973845" w:rsidRPr="005774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25112B6" w14:textId="137ADEA8" w:rsidR="00CE482E" w:rsidRPr="003B2A12" w:rsidRDefault="008175F8" w:rsidP="00CE482E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Varovanje tovora v medskladiščnem transportu</w:t>
            </w:r>
            <w:r w:rsidR="00EF70FD" w:rsidRPr="0057749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CE482E" w:rsidRPr="0057749A" w:rsidRDefault="00CE482E" w:rsidP="00CE482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3D7F" w14:textId="3B4B742B" w:rsidR="008175F8" w:rsidRPr="0057749A" w:rsidRDefault="008175F8" w:rsidP="00CD1E5C">
            <w:pPr>
              <w:pStyle w:val="Odstavekseznama"/>
              <w:numPr>
                <w:ilvl w:val="0"/>
                <w:numId w:val="50"/>
              </w:numPr>
              <w:ind w:left="313" w:right="113" w:hanging="28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Material and information flow and basic warehouse processes</w:t>
            </w:r>
            <w:r w:rsidR="00EF70FD"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4FEDE49D" w14:textId="441C9A85" w:rsidR="008175F8" w:rsidRPr="0057749A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Material handling systems for continuous and discrete transport in warehouses</w:t>
            </w:r>
            <w:r w:rsidR="00EF70FD"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74682CB4" w14:textId="4D9EF873" w:rsidR="008175F8" w:rsidRPr="0057749A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Industrial trucks and vehicles</w:t>
            </w:r>
            <w:r w:rsidR="00EF70FD"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5B87F524" w14:textId="154E7102" w:rsidR="008175F8" w:rsidRPr="0057749A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Storage technique for pallets, packages/totes and individual pieces</w:t>
            </w:r>
            <w:r w:rsidR="00EF70FD"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09D45ABF" w14:textId="18C8113F" w:rsidR="008175F8" w:rsidRPr="0057749A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Order-picking</w:t>
            </w:r>
            <w:r w:rsidR="00EF70FD"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32A9FDBF" w14:textId="579BECBA" w:rsidR="008175F8" w:rsidRPr="0057749A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Order-picking technologies</w:t>
            </w:r>
            <w:r w:rsidR="00EF70FD"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  <w:p w14:paraId="3E78503E" w14:textId="4AEE2739" w:rsidR="008175F8" w:rsidRPr="0057749A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Maintenance of storage and </w:t>
            </w:r>
            <w:r w:rsidR="00F823FC"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material </w:t>
            </w: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handling devices.</w:t>
            </w:r>
          </w:p>
          <w:p w14:paraId="68E25B91" w14:textId="1744E485" w:rsidR="00CE482E" w:rsidRPr="003B2A12" w:rsidRDefault="008175F8" w:rsidP="00973845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Cargo securing in transport between warehouses</w:t>
            </w:r>
            <w:r w:rsidR="00EF70FD" w:rsidRPr="0057749A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5A11E4" w:rsidRPr="0057749A" w14:paraId="50F6CFCC" w14:textId="77777777" w:rsidTr="00427AF7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57749A" w:rsidRDefault="0061471B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4C4D6A60" w14:textId="77777777" w:rsidR="005A11E4" w:rsidRPr="0057749A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461BBD" w:rsidRPr="00680A5E" w14:paraId="166E7B56" w14:textId="77777777" w:rsidTr="00680A5E">
        <w:trPr>
          <w:trHeight w:val="3676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5B7" w14:textId="37626848" w:rsidR="007F6887" w:rsidRPr="00680A5E" w:rsidRDefault="007F6887" w:rsidP="00680A5E">
            <w:pPr>
              <w:pStyle w:val="Odstavekseznama"/>
              <w:numPr>
                <w:ilvl w:val="0"/>
                <w:numId w:val="57"/>
              </w:numPr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Lerher, T. (2021). </w:t>
            </w:r>
            <w:r w:rsidRPr="00680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Skladiščno-komisionirni sistemi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DF0FDE" w:rsidRPr="00680A5E">
              <w:rPr>
                <w:rFonts w:asciiTheme="minorHAnsi" w:hAnsiTheme="minorHAnsi" w:cstheme="minorHAnsi"/>
                <w:sz w:val="20"/>
                <w:szCs w:val="20"/>
              </w:rPr>
              <w:t>Univerzitetna založba.</w:t>
            </w:r>
            <w:r w:rsidR="00DF0FDE" w:rsidRPr="00680A5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hyperlink r:id="rId8" w:history="1">
              <w:r w:rsidR="00AB3618" w:rsidRPr="00680A5E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shd w:val="clear" w:color="auto" w:fill="FFFFFF"/>
                </w:rPr>
                <w:t>https://doi.org/10.18690/978-961-286-519-1</w:t>
              </w:r>
            </w:hyperlink>
            <w:r w:rsidR="00680A5E">
              <w:rPr>
                <w:rStyle w:val="Hiperpovezava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14:paraId="6A799D63" w14:textId="554757D7" w:rsidR="007F6887" w:rsidRPr="00680A5E" w:rsidRDefault="007F6887" w:rsidP="00680A5E">
            <w:pPr>
              <w:pStyle w:val="Odstavekseznama"/>
              <w:numPr>
                <w:ilvl w:val="0"/>
                <w:numId w:val="57"/>
              </w:numPr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Lerher, T. (2022). </w:t>
            </w:r>
            <w:r w:rsidRPr="00680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Avtomatska vozila in mobilni roboti v intralogistiki</w:t>
            </w:r>
            <w:r w:rsidR="00235817"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(1. izd.). Univerzitetna založba. </w:t>
            </w:r>
            <w:r w:rsidR="00863012" w:rsidRPr="00680A5E">
              <w:rPr>
                <w:rFonts w:asciiTheme="minorHAnsi" w:hAnsiTheme="minorHAnsi" w:cstheme="minorHAnsi"/>
                <w:sz w:val="20"/>
                <w:szCs w:val="20"/>
              </w:rPr>
              <w:t>https://doi.org/10.18690/um.fs.3.2022</w:t>
            </w:r>
            <w:r w:rsidR="00680A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B8F8AE" w14:textId="74201F23" w:rsidR="007F6887" w:rsidRPr="00680A5E" w:rsidRDefault="007F6887" w:rsidP="00680A5E">
            <w:pPr>
              <w:pStyle w:val="Odstavekseznama"/>
              <w:numPr>
                <w:ilvl w:val="0"/>
                <w:numId w:val="57"/>
              </w:numPr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Martin, H. (2021). </w:t>
            </w:r>
            <w:r w:rsidRPr="00680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Technische Transport- und Lagerlogistik</w:t>
            </w:r>
            <w:r w:rsidR="00DF0FDE" w:rsidRPr="00680A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Springer Vieweg.</w:t>
            </w:r>
          </w:p>
          <w:p w14:paraId="0480A0A1" w14:textId="0F57690B" w:rsidR="007F6887" w:rsidRPr="00680A5E" w:rsidRDefault="007F6887" w:rsidP="00680A5E">
            <w:pPr>
              <w:pStyle w:val="Odstavekseznama"/>
              <w:numPr>
                <w:ilvl w:val="0"/>
                <w:numId w:val="57"/>
              </w:numPr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Wehking, K.</w:t>
            </w:r>
            <w:r w:rsidR="00DF0FDE"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. (2020). </w:t>
            </w:r>
            <w:r w:rsidRPr="00680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Technisches Handbuch Logistik 1, Fördertechnik, Materialfluss, Intralogistik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, Springer Vieweg.</w:t>
            </w:r>
          </w:p>
          <w:p w14:paraId="559EFB88" w14:textId="2765910E" w:rsidR="007F6887" w:rsidRPr="00680A5E" w:rsidRDefault="007F6887" w:rsidP="00680A5E">
            <w:pPr>
              <w:pStyle w:val="Odstavekseznama"/>
              <w:numPr>
                <w:ilvl w:val="0"/>
                <w:numId w:val="57"/>
              </w:numPr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Wehking, K. </w:t>
            </w:r>
            <w:r w:rsidR="00DF0FDE" w:rsidRPr="00680A5E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. (2020). </w:t>
            </w:r>
            <w:r w:rsidRPr="00680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Technisches Handbuch Logistik 2, Fördertechnik, Materialfluss, Intralogistik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, Springer Vieweg.</w:t>
            </w:r>
          </w:p>
          <w:p w14:paraId="4F246F57" w14:textId="4061C3C3" w:rsidR="007F6887" w:rsidRPr="00680A5E" w:rsidRDefault="007F6887" w:rsidP="00680A5E">
            <w:pPr>
              <w:pStyle w:val="Odstavekseznama"/>
              <w:numPr>
                <w:ilvl w:val="0"/>
                <w:numId w:val="57"/>
              </w:numPr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Ten Hompel, M., Schmidt, T.</w:t>
            </w:r>
            <w:r w:rsidR="00E94CD6"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&amp;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Dregger, J. (2018). </w:t>
            </w:r>
            <w:r w:rsidRPr="00680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Materialflusssysteme, Förder- und Lagertechnik</w:t>
            </w:r>
            <w:r w:rsidR="0013607C"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(4. Aufl.).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Springer Vieweg.</w:t>
            </w:r>
          </w:p>
          <w:p w14:paraId="43D03BC4" w14:textId="1FC821B7" w:rsidR="007F6887" w:rsidRPr="00680A5E" w:rsidRDefault="007F6887" w:rsidP="00680A5E">
            <w:pPr>
              <w:pStyle w:val="Odstavekseznama"/>
              <w:numPr>
                <w:ilvl w:val="0"/>
                <w:numId w:val="57"/>
              </w:numPr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Ten Hompel, M., Sadowsky, V.</w:t>
            </w:r>
            <w:r w:rsidR="00E94CD6"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&amp;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Beck, M. (2011). </w:t>
            </w:r>
            <w:r w:rsidRPr="00680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Kommissionierung, Materialflusssysteme 2 - Planung und Berechnung der Kommissionierung in der Logistik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, Springer</w:t>
            </w:r>
            <w:r w:rsidR="00E94CD6" w:rsidRPr="00680A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4E7F18" w14:textId="4937E3E3" w:rsidR="00461BBD" w:rsidRPr="00680A5E" w:rsidRDefault="007F6887" w:rsidP="00680A5E">
            <w:pPr>
              <w:pStyle w:val="Odstavekseznama"/>
              <w:numPr>
                <w:ilvl w:val="0"/>
                <w:numId w:val="57"/>
              </w:numPr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>Ten Hompel, M.</w:t>
            </w:r>
            <w:r w:rsidR="00EE54F1"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&amp;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Schmidt, T. (2010). </w:t>
            </w:r>
            <w:r w:rsidRPr="00680A5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Warehouse Management, Organisation und Steuerung von Lager- und Kommissioniersystemen</w:t>
            </w:r>
            <w:r w:rsidR="00EE54F1"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(4., neu bearbeitete Aufl.).</w:t>
            </w:r>
            <w:r w:rsidRPr="00680A5E">
              <w:rPr>
                <w:rFonts w:asciiTheme="minorHAnsi" w:hAnsiTheme="minorHAnsi" w:cstheme="minorHAnsi"/>
                <w:sz w:val="20"/>
                <w:szCs w:val="20"/>
              </w:rPr>
              <w:t xml:space="preserve"> Springer</w:t>
            </w:r>
            <w:r w:rsidR="00E94CD6" w:rsidRPr="00680A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61BBD" w:rsidRPr="0057749A" w14:paraId="17101D27" w14:textId="77777777" w:rsidTr="00427AF7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461BBD" w:rsidRPr="0057749A" w14:paraId="572FDB32" w14:textId="77777777" w:rsidTr="00427AF7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5E5" w14:textId="77777777" w:rsidR="002A53B9" w:rsidRPr="0057749A" w:rsidRDefault="002A53B9" w:rsidP="002A53B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Cilji predmeta:</w:t>
            </w:r>
          </w:p>
          <w:p w14:paraId="39DE26DE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opredeliti pomen skladišča v intralogistiki,</w:t>
            </w:r>
          </w:p>
          <w:p w14:paraId="1A85E0BA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predstaviti tehnično-tehnološke rešitve za učinkovito izvajanje skladiščnih procesov s poudarkom na procesu komisioniranja, </w:t>
            </w:r>
          </w:p>
          <w:p w14:paraId="1D0AFD63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predstaviti primer načrtovanja in analize učinkovitosti komisionirno-skladiščnih sistemov,</w:t>
            </w:r>
          </w:p>
          <w:p w14:paraId="49A7932F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pojasniti prednosti uporabe avtomatiziranih rešitev v skladiščih,</w:t>
            </w:r>
          </w:p>
          <w:p w14:paraId="3CC65235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opredeliti pomen vzdrževanja skladiščnih in manipulativnih sredstev ter varovanja tovora v medskladiščnem transportu,</w:t>
            </w:r>
          </w:p>
          <w:p w14:paraId="1F4C96D2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opredeliti sistematični pristop pri reševanju izzivov skladiščnih sistemov v praksi.</w:t>
            </w:r>
          </w:p>
          <w:p w14:paraId="0784D622" w14:textId="1F70CC55" w:rsidR="002A53B9" w:rsidRPr="0057749A" w:rsidRDefault="002A53B9" w:rsidP="00CE482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85639E6" w14:textId="77777777" w:rsidR="002A53B9" w:rsidRPr="0057749A" w:rsidRDefault="002A53B9" w:rsidP="002A53B9">
            <w:pPr>
              <w:autoSpaceDE w:val="0"/>
              <w:autoSpaceDN w:val="0"/>
              <w:adjustRightInd w:val="0"/>
              <w:spacing w:after="0"/>
              <w:jc w:val="both"/>
              <w:rPr>
                <w:rStyle w:val="eop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7749A">
              <w:rPr>
                <w:rStyle w:val="normaltextrun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Kompetence, ki jih študentje osvojijo:</w:t>
            </w:r>
            <w:r w:rsidRPr="0057749A">
              <w:rPr>
                <w:rStyle w:val="eop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</w:p>
          <w:p w14:paraId="0EF7F277" w14:textId="77777777" w:rsidR="002A53B9" w:rsidRPr="0057749A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spoznati in razumeti delovanje različnih skladiščnih sistemov v praksi,</w:t>
            </w:r>
          </w:p>
          <w:p w14:paraId="591D84C3" w14:textId="77777777" w:rsidR="002A53B9" w:rsidRPr="0057749A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usposobiti za načrtovanje in analizo učinkovitosti komisionirno-skladiščnih sistemov,</w:t>
            </w:r>
          </w:p>
          <w:p w14:paraId="5C7B1C42" w14:textId="77777777" w:rsidR="002A53B9" w:rsidRPr="0057749A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usposobiti za izbiro in implementacijo različne skladiščne tehnike in tehnologije,</w:t>
            </w:r>
          </w:p>
          <w:p w14:paraId="79F7EDA2" w14:textId="0238DAAE" w:rsidR="002A53B9" w:rsidRPr="0057749A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usposobiti za izbiro ustreznega transportnega sredstva pri procesih prevzema, uskladiščenja, komisioniranja in odpreme</w:t>
            </w:r>
            <w:r w:rsidR="00680A5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7646201" w14:textId="77777777" w:rsidR="002A53B9" w:rsidRPr="0057749A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usposobiti za izdelavo projektnega plana skladišča ter analizirati materialne tokove, kapaciteto in pretočno zmogljivost skladišča,</w:t>
            </w:r>
          </w:p>
          <w:p w14:paraId="21108779" w14:textId="77777777" w:rsidR="002A53B9" w:rsidRPr="0057749A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usposobiti za učinkovito izvajanje procesa vzdrževanja skladiščnih in manipulativnih sredstev,</w:t>
            </w:r>
          </w:p>
          <w:p w14:paraId="582EF3EA" w14:textId="603647A6" w:rsidR="00461BBD" w:rsidRPr="0057749A" w:rsidRDefault="002A53B9" w:rsidP="00973845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se usposobiti za izbiro metod pri načrtovanju varovanja tovora v medskladiščnem transportu.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E60" w14:textId="77777777" w:rsidR="002A53B9" w:rsidRPr="0057749A" w:rsidRDefault="002A53B9" w:rsidP="002A53B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Objectives:</w:t>
            </w:r>
          </w:p>
          <w:p w14:paraId="590E5E49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define the meaning of the warehouse in intralogistics,</w:t>
            </w:r>
          </w:p>
          <w:p w14:paraId="17440890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technical-technological solutions for an efficient implementation of storage processes with a focus on the order-picking process,</w:t>
            </w:r>
          </w:p>
          <w:p w14:paraId="28094153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 example of planning and analysing the efficiency of order-picking and storage systems,</w:t>
            </w:r>
          </w:p>
          <w:p w14:paraId="061BCBCC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explain the advantages of using automated solutions in warehouses,</w:t>
            </w:r>
          </w:p>
          <w:p w14:paraId="7365FEE3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define the importance of maintaining storage and handling devices and cargo securing in transport between warehouses,</w:t>
            </w:r>
          </w:p>
          <w:p w14:paraId="2AF049FF" w14:textId="77777777" w:rsidR="002A53B9" w:rsidRPr="0057749A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define a systematic approach to solving storage system challenges in practice.</w:t>
            </w:r>
          </w:p>
          <w:p w14:paraId="56E77FF8" w14:textId="7E470051" w:rsidR="002A53B9" w:rsidRPr="0057749A" w:rsidRDefault="002A53B9" w:rsidP="00CE482E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26E40EE" w14:textId="77777777" w:rsidR="002A53B9" w:rsidRPr="0057749A" w:rsidRDefault="002A53B9" w:rsidP="002A53B9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Competences that students acquire:  </w:t>
            </w:r>
          </w:p>
          <w:p w14:paraId="6ABDBB28" w14:textId="77777777" w:rsidR="002A53B9" w:rsidRPr="0057749A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about and understand how different storage systems work in practice,</w:t>
            </w:r>
          </w:p>
          <w:p w14:paraId="0BC1DF6D" w14:textId="77777777" w:rsidR="002A53B9" w:rsidRPr="0057749A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gain the ability to plan and to analyse the efficiency of order-picking and storage systems,</w:t>
            </w:r>
          </w:p>
          <w:p w14:paraId="27A50FAC" w14:textId="77777777" w:rsidR="002A53B9" w:rsidRPr="0057749A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gain the ability to select and to implement different </w:t>
            </w: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storage techniques and technologies,</w:t>
            </w:r>
          </w:p>
          <w:p w14:paraId="0257005F" w14:textId="77777777" w:rsidR="002A53B9" w:rsidRPr="0057749A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gain the ability to select the appropriate means of transportation in the processes of receiving, storing, order-picking, and shipping,</w:t>
            </w:r>
          </w:p>
          <w:p w14:paraId="5EB5E98B" w14:textId="77777777" w:rsidR="002A53B9" w:rsidRPr="0057749A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gain the ability to develop a project plan for a warehouse and to analyse material flows, storage volume, and throughput performance of the warehouse,</w:t>
            </w:r>
          </w:p>
          <w:p w14:paraId="03CD59B6" w14:textId="1464CA13" w:rsidR="002A53B9" w:rsidRPr="0057749A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gain the ability to effectively implement the process of maintaining storage and handling devices</w:t>
            </w:r>
            <w:r w:rsidR="00680A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41C5AAA2" w14:textId="0DD685F1" w:rsidR="00461BBD" w:rsidRPr="0057749A" w:rsidRDefault="002A53B9" w:rsidP="00973845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gain the ability to select methods of planning cargo securing in transport between warehouses.</w:t>
            </w:r>
          </w:p>
        </w:tc>
      </w:tr>
      <w:tr w:rsidR="00461BBD" w:rsidRPr="0057749A" w14:paraId="2732D8B1" w14:textId="77777777" w:rsidTr="005562C7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461BBD" w:rsidRPr="0057749A" w14:paraId="355E000C" w14:textId="77777777" w:rsidTr="002F5E6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F7853" w14:textId="77777777" w:rsidR="002A53B9" w:rsidRPr="0057749A" w:rsidRDefault="002A53B9" w:rsidP="002A53B9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 je ob zaključku predmeta zmožen:</w:t>
            </w:r>
          </w:p>
          <w:p w14:paraId="3697E776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uporabiti ustrezno skladiščno tehniko in tehnologijo pri načrtovanju skladišča,</w:t>
            </w:r>
          </w:p>
          <w:p w14:paraId="7C977580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načrtovati, analizirati in ovrednotiti uporabo izbrane transportno skladiščne tehnike </w:t>
            </w: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za učinkovito poslovanje skladišča,</w:t>
            </w:r>
          </w:p>
          <w:p w14:paraId="5983B552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načrtovati prostorsko razvrstitev "layout" skladišča,</w:t>
            </w:r>
          </w:p>
          <w:p w14:paraId="2CCFF484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uporabiti osnovne modele in tehnična priporočila (VDI, FEM) pri načrtovanju skladišč,</w:t>
            </w:r>
          </w:p>
          <w:p w14:paraId="40E42ABE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 xml:space="preserve">uporabiti metode za učinkovito </w:t>
            </w: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izvajanje procesa vzdrževanja skladiščnih in manipulativnih sredstev,</w:t>
            </w:r>
          </w:p>
          <w:p w14:paraId="46DEA773" w14:textId="764D2D1C" w:rsidR="00461BBD" w:rsidRPr="0057749A" w:rsidRDefault="002A53B9" w:rsidP="00973845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</w:rPr>
              <w:t>zagotoviti varnost tovora v medskladiščnem transportu z uporabo metod proti zdrsu in prevračanju tovora.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461BBD" w:rsidRPr="0057749A" w:rsidRDefault="00461BBD" w:rsidP="00CE482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461BBD" w:rsidRPr="0057749A" w:rsidRDefault="00461BBD" w:rsidP="00CE482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461BBD" w:rsidRPr="0057749A" w:rsidRDefault="00461BBD" w:rsidP="00CE482E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0EBC" w14:textId="77777777" w:rsidR="002A53B9" w:rsidRPr="0057749A" w:rsidRDefault="002A53B9" w:rsidP="002A53B9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 xml:space="preserve">At the end of the course, the student is able to: </w:t>
            </w:r>
          </w:p>
          <w:p w14:paraId="2EA815FE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appropriate storage techniques and technologies in warehouse planning,</w:t>
            </w:r>
          </w:p>
          <w:p w14:paraId="016086FF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plan, analyse and evaluate the use of the selected transport and storage technology for the efficient operation of the warehouse,</w:t>
            </w:r>
          </w:p>
          <w:p w14:paraId="6F279051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plan the layout of the warehouse,</w:t>
            </w:r>
          </w:p>
          <w:p w14:paraId="5BD86FA8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basic models and technical guidelines (VDI, FEM) for the design of warehouses,</w:t>
            </w:r>
          </w:p>
          <w:p w14:paraId="19406B8E" w14:textId="77777777" w:rsidR="002A53B9" w:rsidRPr="0057749A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 methods to effectively implement the process of maintaining storage and handling devices,</w:t>
            </w:r>
          </w:p>
          <w:p w14:paraId="17F0498F" w14:textId="7C077999" w:rsidR="00461BBD" w:rsidRPr="0057749A" w:rsidRDefault="002A53B9" w:rsidP="00973845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ensure the safety of cargo in transport between warehouses by using methods to prevent the cargo from slipping and tipping.</w:t>
            </w:r>
          </w:p>
        </w:tc>
      </w:tr>
      <w:tr w:rsidR="00461BBD" w:rsidRPr="0057749A" w14:paraId="28C61BBA" w14:textId="77777777" w:rsidTr="005562C7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461BBD" w:rsidRPr="0057749A" w14:paraId="4C66F302" w14:textId="77777777" w:rsidTr="00427AF7">
        <w:trPr>
          <w:trHeight w:val="1163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288" w14:textId="77777777" w:rsidR="002A53B9" w:rsidRPr="0057749A" w:rsidRDefault="002A53B9" w:rsidP="002A53B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A339AFB" w14:textId="13CE9D3D" w:rsidR="00461BBD" w:rsidRPr="0057749A" w:rsidRDefault="002A53B9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hAnsiTheme="minorHAnsi" w:cstheme="minorHAnsi"/>
                <w:bCs/>
                <w:sz w:val="20"/>
                <w:szCs w:val="20"/>
              </w:rPr>
              <w:t>Vaje: pri vajah študent utrdi teoretično znanje in spozna aplikativne možnosti. Del vaj se izvaja na klasični način v laboratoriju,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5AB" w14:textId="77777777" w:rsidR="002A53B9" w:rsidRPr="0057749A" w:rsidRDefault="002A53B9" w:rsidP="002A53B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16E78F08" w14:textId="5DCFF98F" w:rsidR="00461BBD" w:rsidRPr="0057749A" w:rsidRDefault="002A53B9" w:rsidP="009738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7749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 Students enhance their theoretical knowledge and are able to apply it. Part of the seminar is in a laboratory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461BBD" w:rsidRPr="0057749A" w14:paraId="0566443A" w14:textId="77777777" w:rsidTr="00427AF7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461BBD" w:rsidRPr="0057749A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680A5E" w:rsidRPr="00680A5E" w14:paraId="52B92BAD" w14:textId="77777777" w:rsidTr="00D82CF0">
        <w:trPr>
          <w:trHeight w:val="2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DAD" w14:textId="2BDC939E" w:rsidR="00461BBD" w:rsidRPr="00680A5E" w:rsidRDefault="00461BBD">
            <w:pPr>
              <w:pStyle w:val="Odstavekseznama"/>
              <w:numPr>
                <w:ilvl w:val="0"/>
                <w:numId w:val="18"/>
              </w:numPr>
              <w:ind w:right="113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Pisni izpit</w:t>
            </w:r>
            <w:r w:rsidR="00680A5E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="00005BB3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68051A67" w14:textId="174D89F7" w:rsidR="00461BBD" w:rsidRPr="00680A5E" w:rsidRDefault="00461BBD">
            <w:pPr>
              <w:pStyle w:val="Odstavekseznama"/>
              <w:numPr>
                <w:ilvl w:val="0"/>
                <w:numId w:val="18"/>
              </w:numPr>
              <w:ind w:right="113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Ustni izpit</w:t>
            </w:r>
            <w:r w:rsidR="00680A5E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73D37E4C" w14:textId="14B285E0" w:rsidR="007776CE" w:rsidRPr="00680A5E" w:rsidRDefault="00CF2434" w:rsidP="003C12C0">
            <w:pPr>
              <w:pStyle w:val="Odstavekseznama"/>
              <w:numPr>
                <w:ilvl w:val="0"/>
                <w:numId w:val="18"/>
              </w:numPr>
              <w:ind w:right="11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L</w:t>
            </w:r>
            <w:r w:rsidR="00005BB3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aboratorijsko delo</w:t>
            </w:r>
            <w:r w:rsidR="00680A5E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ACA" w14:textId="35DBF172" w:rsidR="00461BBD" w:rsidRPr="00680A5E" w:rsidRDefault="00D173A9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40</w:t>
            </w:r>
            <w:r w:rsidR="00461BBD" w:rsidRPr="00680A5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5011D71F" w14:textId="77777777" w:rsidR="00461BBD" w:rsidRPr="00680A5E" w:rsidRDefault="00461BBD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50%</w:t>
            </w:r>
          </w:p>
          <w:p w14:paraId="6252E3BC" w14:textId="3427E430" w:rsidR="00D173A9" w:rsidRPr="00680A5E" w:rsidRDefault="00D173A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FF5" w14:textId="49570EB8" w:rsidR="00CF2434" w:rsidRPr="00680A5E" w:rsidRDefault="00461BBD" w:rsidP="009C05A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Written exam</w:t>
            </w:r>
            <w:r w:rsidR="00680A5E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="00005BB3" w:rsidRPr="00680A5E">
              <w:rPr>
                <w:rFonts w:asciiTheme="minorHAnsi" w:eastAsia="Calibri" w:hAnsiTheme="minorHAnsi" w:cstheme="minorHAnsi"/>
                <w:strike/>
                <w:sz w:val="20"/>
                <w:szCs w:val="20"/>
              </w:rPr>
              <w:t xml:space="preserve"> </w:t>
            </w:r>
          </w:p>
          <w:p w14:paraId="26DE1DCE" w14:textId="1FC69E3F" w:rsidR="00461BBD" w:rsidRPr="00680A5E" w:rsidRDefault="00461BBD" w:rsidP="009C05A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Oral exam</w:t>
            </w:r>
            <w:r w:rsidR="00680A5E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  <w:r w:rsidR="00005BB3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20F78515" w14:textId="21B18F63" w:rsidR="003B1548" w:rsidRPr="00680A5E" w:rsidRDefault="00CF2434" w:rsidP="00680A5E">
            <w:pPr>
              <w:pStyle w:val="Odstavekseznama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L</w:t>
            </w:r>
            <w:r w:rsidR="00860C3B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aboratory work</w:t>
            </w:r>
            <w:r w:rsidR="00680A5E" w:rsidRPr="00680A5E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57749A" w:rsidRDefault="005A11E4" w:rsidP="005A11E4">
      <w:pPr>
        <w:spacing w:after="0"/>
        <w:rPr>
          <w:rFonts w:asciiTheme="minorHAnsi" w:eastAsia="Calibri" w:hAnsiTheme="minorHAnsi" w:cstheme="minorHAns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92445C" w:rsidRPr="0057749A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57749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7749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680A5E" w:rsidRPr="00680A5E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0A7" w14:textId="0768E794" w:rsidR="00A27244" w:rsidRPr="00680A5E" w:rsidRDefault="0023714D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80A5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EKREN, Banu Y., LERHER, Tone, KÜÇÜKYAŞAR, Melis, JERMAN, Boris. Cost and performance comparison of tier-captive SBS/RS with a novel AVS/RS/ML. International Journal of Production Research. 2024, no. 5, vol. 62, str. 1648–1662, ilustr. ISSN 0020-7543. DOI: 10.1080/00207543.2023.2199101. [COBISS.SI-ID 156709635]</w:t>
            </w:r>
            <w:r w:rsidR="0008494F" w:rsidRPr="00680A5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20AC07B6" w14:textId="606114D4" w:rsidR="0023714D" w:rsidRPr="00680A5E" w:rsidRDefault="0072066D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80A5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KOSANIĆ, Nenad, MAROLT, Jakob, ZRNIĆ, Nenad Đ., LERHER, Tone. Travel time model for multiple-deep shuttle-based storage and retrieval systems. International Journal of Production Research. 2024, issue 7, vol. 62, str. 2606–2639, ilustr. ISSN 0020-7543. DOI: 10.1080/00207543.2023.2221750. [COBISS.SI-ID 156702467]</w:t>
            </w:r>
            <w:r w:rsidR="0008494F" w:rsidRPr="00680A5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.</w:t>
            </w:r>
          </w:p>
          <w:p w14:paraId="724D4DC6" w14:textId="5A772BDB" w:rsidR="00911BC0" w:rsidRPr="00680A5E" w:rsidRDefault="00911BC0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80A5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MAROLT, Jakob, SGARBOSSA, Fabio, JIMENEZ, Jesus A., SHAROTRY, Abhimanyu, LERHER, Tone. Analytical model and swapping policy assessment of a vertical lift module – buffer integrated storage system. International journal of production research. [Online ed.]. 2024, str. 1-20, ilustr. ISSN 1366-588X. DOI: 10.1080/00207543.2024.2396513. [COBISS.SI-ID 208594947].</w:t>
            </w:r>
          </w:p>
          <w:p w14:paraId="56FDDDBA" w14:textId="33358AE7" w:rsidR="00794AA4" w:rsidRPr="00680A5E" w:rsidRDefault="00794AA4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80A5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JERMAN, Boris, EKREN, Banu Y., KÜÇÜKYAŞAR, Melis, LERHER, Tone. Simulation-based performance analysis for a novel AVS/RS technology with movable lifts. Applied sciences. Mar. 2021, vol. 11, iss. 5, str. 1-14, ilustr. ISSN 2076-3417. https://www.mdpi.com/2076-3417/11/5/2283#, DOI: 10.3390/app11052283. [COBISS.SI-ID 56899843].</w:t>
            </w:r>
          </w:p>
          <w:p w14:paraId="41AC7B40" w14:textId="75F999C6" w:rsidR="00D82CF0" w:rsidRPr="00680A5E" w:rsidRDefault="005345FF" w:rsidP="00402A9F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680A5E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LORENC, Augustyn, LERHER, Tone. PickupSimulo - prototype of intelligent software to support warehouse managers decisions for product allocation problem. Applied sciences. 2020, vol. 10, iss. 23, str. [1]-29, ilustr. ISSN 2076-3417. https://doi.org/10.3390/app10238683, DOI: 10.3390/app10238683. [COBISS.SI-ID 41594883].</w:t>
            </w:r>
          </w:p>
        </w:tc>
      </w:tr>
    </w:tbl>
    <w:p w14:paraId="2B55261E" w14:textId="77777777" w:rsidR="005A11E4" w:rsidRPr="0057749A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57749A" w:rsidRDefault="00F57C69" w:rsidP="00A25CC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57749A" w:rsidSect="00276596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6F4D" w14:textId="77777777" w:rsidR="005C2C29" w:rsidRDefault="005C2C29" w:rsidP="00703ADE">
      <w:pPr>
        <w:spacing w:after="0"/>
      </w:pPr>
      <w:r>
        <w:separator/>
      </w:r>
    </w:p>
  </w:endnote>
  <w:endnote w:type="continuationSeparator" w:id="0">
    <w:p w14:paraId="13B4249B" w14:textId="77777777" w:rsidR="005C2C29" w:rsidRDefault="005C2C29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17EF4F4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2445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92445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4C90" w14:textId="77777777" w:rsidR="005C2C29" w:rsidRDefault="005C2C29" w:rsidP="00703ADE">
      <w:pPr>
        <w:spacing w:after="0"/>
      </w:pPr>
      <w:r>
        <w:separator/>
      </w:r>
    </w:p>
  </w:footnote>
  <w:footnote w:type="continuationSeparator" w:id="0">
    <w:p w14:paraId="5649DBEF" w14:textId="77777777" w:rsidR="005C2C29" w:rsidRDefault="005C2C29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0EA"/>
    <w:multiLevelType w:val="hybridMultilevel"/>
    <w:tmpl w:val="DDBAE7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91A83"/>
    <w:multiLevelType w:val="hybridMultilevel"/>
    <w:tmpl w:val="9ADC6D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647F8"/>
    <w:multiLevelType w:val="hybridMultilevel"/>
    <w:tmpl w:val="87A42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54E60"/>
    <w:multiLevelType w:val="hybridMultilevel"/>
    <w:tmpl w:val="0AD02F0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1317F"/>
    <w:multiLevelType w:val="hybridMultilevel"/>
    <w:tmpl w:val="ADA2AFD6"/>
    <w:lvl w:ilvl="0" w:tplc="4294BA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3EAB"/>
    <w:multiLevelType w:val="hybridMultilevel"/>
    <w:tmpl w:val="DD2A1A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76D8F"/>
    <w:multiLevelType w:val="hybridMultilevel"/>
    <w:tmpl w:val="A9B4C8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5D1D"/>
    <w:multiLevelType w:val="hybridMultilevel"/>
    <w:tmpl w:val="E0662C3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6A9774B"/>
    <w:multiLevelType w:val="hybridMultilevel"/>
    <w:tmpl w:val="7862E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90562"/>
    <w:multiLevelType w:val="multilevel"/>
    <w:tmpl w:val="B8007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E6523"/>
    <w:multiLevelType w:val="hybridMultilevel"/>
    <w:tmpl w:val="8B92CDF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C83A1B"/>
    <w:multiLevelType w:val="hybridMultilevel"/>
    <w:tmpl w:val="00D664F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0722D1"/>
    <w:multiLevelType w:val="hybridMultilevel"/>
    <w:tmpl w:val="DF6E36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9C6C86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D207A3"/>
    <w:multiLevelType w:val="hybridMultilevel"/>
    <w:tmpl w:val="31D656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0230F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4958C0"/>
    <w:multiLevelType w:val="multilevel"/>
    <w:tmpl w:val="897A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050AC9"/>
    <w:multiLevelType w:val="hybridMultilevel"/>
    <w:tmpl w:val="C4CC3A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B74F01"/>
    <w:multiLevelType w:val="hybridMultilevel"/>
    <w:tmpl w:val="D86E866C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227620"/>
    <w:multiLevelType w:val="hybridMultilevel"/>
    <w:tmpl w:val="B34E4C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B18"/>
    <w:multiLevelType w:val="hybridMultilevel"/>
    <w:tmpl w:val="E84A1F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72FBF"/>
    <w:multiLevelType w:val="hybridMultilevel"/>
    <w:tmpl w:val="424006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C28FF"/>
    <w:multiLevelType w:val="hybridMultilevel"/>
    <w:tmpl w:val="B650B86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8827B7"/>
    <w:multiLevelType w:val="hybridMultilevel"/>
    <w:tmpl w:val="8E44548C"/>
    <w:lvl w:ilvl="0" w:tplc="0E8A39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D12616"/>
    <w:multiLevelType w:val="hybridMultilevel"/>
    <w:tmpl w:val="A982940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CF3A19"/>
    <w:multiLevelType w:val="hybridMultilevel"/>
    <w:tmpl w:val="34005B3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93345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F66BD8"/>
    <w:multiLevelType w:val="hybridMultilevel"/>
    <w:tmpl w:val="F210E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8572C"/>
    <w:multiLevelType w:val="multilevel"/>
    <w:tmpl w:val="1BB075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496922"/>
    <w:multiLevelType w:val="hybridMultilevel"/>
    <w:tmpl w:val="8250B3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1A037F"/>
    <w:multiLevelType w:val="hybridMultilevel"/>
    <w:tmpl w:val="ADA2AF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F6FBF"/>
    <w:multiLevelType w:val="hybridMultilevel"/>
    <w:tmpl w:val="8278B62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506931"/>
    <w:multiLevelType w:val="hybridMultilevel"/>
    <w:tmpl w:val="A26EC5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84394C"/>
    <w:multiLevelType w:val="hybridMultilevel"/>
    <w:tmpl w:val="D4D813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A82DC8"/>
    <w:multiLevelType w:val="hybridMultilevel"/>
    <w:tmpl w:val="4D90DB4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BB18DA"/>
    <w:multiLevelType w:val="hybridMultilevel"/>
    <w:tmpl w:val="45623F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F8197A"/>
    <w:multiLevelType w:val="hybridMultilevel"/>
    <w:tmpl w:val="28688F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D93AB3"/>
    <w:multiLevelType w:val="hybridMultilevel"/>
    <w:tmpl w:val="EF80881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923E97"/>
    <w:multiLevelType w:val="hybridMultilevel"/>
    <w:tmpl w:val="21DC39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86D14"/>
    <w:multiLevelType w:val="hybridMultilevel"/>
    <w:tmpl w:val="A9828D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0327FE"/>
    <w:multiLevelType w:val="hybridMultilevel"/>
    <w:tmpl w:val="22FC7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CD53F4"/>
    <w:multiLevelType w:val="hybridMultilevel"/>
    <w:tmpl w:val="169CD6B2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2D65D8"/>
    <w:multiLevelType w:val="hybridMultilevel"/>
    <w:tmpl w:val="6F662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335673"/>
    <w:multiLevelType w:val="hybridMultilevel"/>
    <w:tmpl w:val="964C78C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AF7A75"/>
    <w:multiLevelType w:val="hybridMultilevel"/>
    <w:tmpl w:val="ADA2AFD6"/>
    <w:lvl w:ilvl="0" w:tplc="4294BA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826833"/>
    <w:multiLevelType w:val="hybridMultilevel"/>
    <w:tmpl w:val="AFDC3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C4819"/>
    <w:multiLevelType w:val="hybridMultilevel"/>
    <w:tmpl w:val="7772F4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655640"/>
    <w:multiLevelType w:val="hybridMultilevel"/>
    <w:tmpl w:val="78E0BF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1E47DB"/>
    <w:multiLevelType w:val="hybridMultilevel"/>
    <w:tmpl w:val="9B188B0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65B89"/>
    <w:multiLevelType w:val="hybridMultilevel"/>
    <w:tmpl w:val="C1E86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5095D"/>
    <w:multiLevelType w:val="hybridMultilevel"/>
    <w:tmpl w:val="DAF8F6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1B6E58"/>
    <w:multiLevelType w:val="hybridMultilevel"/>
    <w:tmpl w:val="C576E9BC"/>
    <w:lvl w:ilvl="0" w:tplc="66E6D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2D2344"/>
    <w:multiLevelType w:val="hybridMultilevel"/>
    <w:tmpl w:val="5CD4A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FA7667"/>
    <w:multiLevelType w:val="hybridMultilevel"/>
    <w:tmpl w:val="820442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9003E5"/>
    <w:multiLevelType w:val="hybridMultilevel"/>
    <w:tmpl w:val="108C288E"/>
    <w:lvl w:ilvl="0" w:tplc="86E451E6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2"/>
  </w:num>
  <w:num w:numId="5">
    <w:abstractNumId w:val="25"/>
  </w:num>
  <w:num w:numId="6">
    <w:abstractNumId w:val="58"/>
  </w:num>
  <w:num w:numId="7">
    <w:abstractNumId w:val="46"/>
  </w:num>
  <w:num w:numId="8">
    <w:abstractNumId w:val="36"/>
  </w:num>
  <w:num w:numId="9">
    <w:abstractNumId w:val="43"/>
  </w:num>
  <w:num w:numId="10">
    <w:abstractNumId w:val="40"/>
  </w:num>
  <w:num w:numId="11">
    <w:abstractNumId w:val="49"/>
  </w:num>
  <w:num w:numId="12">
    <w:abstractNumId w:val="29"/>
  </w:num>
  <w:num w:numId="13">
    <w:abstractNumId w:val="51"/>
  </w:num>
  <w:num w:numId="14">
    <w:abstractNumId w:val="24"/>
  </w:num>
  <w:num w:numId="15">
    <w:abstractNumId w:val="42"/>
  </w:num>
  <w:num w:numId="16">
    <w:abstractNumId w:val="23"/>
  </w:num>
  <w:num w:numId="17">
    <w:abstractNumId w:val="0"/>
  </w:num>
  <w:num w:numId="18">
    <w:abstractNumId w:val="45"/>
  </w:num>
  <w:num w:numId="19">
    <w:abstractNumId w:val="2"/>
  </w:num>
  <w:num w:numId="20">
    <w:abstractNumId w:val="21"/>
  </w:num>
  <w:num w:numId="21">
    <w:abstractNumId w:val="27"/>
  </w:num>
  <w:num w:numId="22">
    <w:abstractNumId w:val="19"/>
  </w:num>
  <w:num w:numId="23">
    <w:abstractNumId w:val="39"/>
  </w:num>
  <w:num w:numId="24">
    <w:abstractNumId w:val="54"/>
  </w:num>
  <w:num w:numId="25">
    <w:abstractNumId w:val="41"/>
  </w:num>
  <w:num w:numId="26">
    <w:abstractNumId w:val="33"/>
  </w:num>
  <w:num w:numId="27">
    <w:abstractNumId w:val="14"/>
  </w:num>
  <w:num w:numId="28">
    <w:abstractNumId w:val="30"/>
  </w:num>
  <w:num w:numId="29">
    <w:abstractNumId w:val="11"/>
  </w:num>
  <w:num w:numId="30">
    <w:abstractNumId w:val="8"/>
  </w:num>
  <w:num w:numId="31">
    <w:abstractNumId w:val="44"/>
  </w:num>
  <w:num w:numId="32">
    <w:abstractNumId w:val="26"/>
  </w:num>
  <w:num w:numId="33">
    <w:abstractNumId w:val="32"/>
  </w:num>
  <w:num w:numId="34">
    <w:abstractNumId w:val="18"/>
  </w:num>
  <w:num w:numId="35">
    <w:abstractNumId w:val="50"/>
  </w:num>
  <w:num w:numId="36">
    <w:abstractNumId w:val="17"/>
  </w:num>
  <w:num w:numId="37">
    <w:abstractNumId w:val="52"/>
  </w:num>
  <w:num w:numId="38">
    <w:abstractNumId w:val="1"/>
  </w:num>
  <w:num w:numId="39">
    <w:abstractNumId w:val="15"/>
  </w:num>
  <w:num w:numId="40">
    <w:abstractNumId w:val="53"/>
  </w:num>
  <w:num w:numId="41">
    <w:abstractNumId w:val="28"/>
  </w:num>
  <w:num w:numId="42">
    <w:abstractNumId w:val="47"/>
  </w:num>
  <w:num w:numId="43">
    <w:abstractNumId w:val="20"/>
  </w:num>
  <w:num w:numId="44">
    <w:abstractNumId w:val="38"/>
  </w:num>
  <w:num w:numId="45">
    <w:abstractNumId w:val="37"/>
  </w:num>
  <w:num w:numId="46">
    <w:abstractNumId w:val="12"/>
  </w:num>
  <w:num w:numId="47">
    <w:abstractNumId w:val="10"/>
  </w:num>
  <w:num w:numId="48">
    <w:abstractNumId w:val="55"/>
  </w:num>
  <w:num w:numId="49">
    <w:abstractNumId w:val="5"/>
  </w:num>
  <w:num w:numId="50">
    <w:abstractNumId w:val="48"/>
  </w:num>
  <w:num w:numId="51">
    <w:abstractNumId w:val="16"/>
  </w:num>
  <w:num w:numId="52">
    <w:abstractNumId w:val="31"/>
  </w:num>
  <w:num w:numId="53">
    <w:abstractNumId w:val="7"/>
  </w:num>
  <w:num w:numId="54">
    <w:abstractNumId w:val="3"/>
  </w:num>
  <w:num w:numId="55">
    <w:abstractNumId w:val="34"/>
  </w:num>
  <w:num w:numId="56">
    <w:abstractNumId w:val="6"/>
  </w:num>
  <w:num w:numId="57">
    <w:abstractNumId w:val="35"/>
  </w:num>
  <w:num w:numId="58">
    <w:abstractNumId w:val="56"/>
  </w:num>
  <w:num w:numId="59">
    <w:abstractNumId w:val="57"/>
  </w:num>
  <w:num w:numId="60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0NTMxNDKxMDEwMzBW0lEKTi0uzszPAykwNKgFAMez1IEtAAAA"/>
  </w:docVars>
  <w:rsids>
    <w:rsidRoot w:val="00703ADE"/>
    <w:rsid w:val="00005BB3"/>
    <w:rsid w:val="00046B40"/>
    <w:rsid w:val="00053C25"/>
    <w:rsid w:val="00062547"/>
    <w:rsid w:val="000625CC"/>
    <w:rsid w:val="00067866"/>
    <w:rsid w:val="000761B7"/>
    <w:rsid w:val="0008494F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607C"/>
    <w:rsid w:val="00154D5E"/>
    <w:rsid w:val="001577DF"/>
    <w:rsid w:val="00160EFE"/>
    <w:rsid w:val="0016104C"/>
    <w:rsid w:val="00162DE7"/>
    <w:rsid w:val="001646FE"/>
    <w:rsid w:val="001710DF"/>
    <w:rsid w:val="001762E9"/>
    <w:rsid w:val="0018344C"/>
    <w:rsid w:val="001848D1"/>
    <w:rsid w:val="001868D1"/>
    <w:rsid w:val="0018780C"/>
    <w:rsid w:val="00196F28"/>
    <w:rsid w:val="001A6E82"/>
    <w:rsid w:val="001B40D3"/>
    <w:rsid w:val="001B4E07"/>
    <w:rsid w:val="001C55C4"/>
    <w:rsid w:val="001C65D2"/>
    <w:rsid w:val="001D43B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5817"/>
    <w:rsid w:val="0023714D"/>
    <w:rsid w:val="00250591"/>
    <w:rsid w:val="00252DF2"/>
    <w:rsid w:val="002548DB"/>
    <w:rsid w:val="002730A1"/>
    <w:rsid w:val="00273DDF"/>
    <w:rsid w:val="00276596"/>
    <w:rsid w:val="0027778B"/>
    <w:rsid w:val="002805E7"/>
    <w:rsid w:val="0028075A"/>
    <w:rsid w:val="00282B16"/>
    <w:rsid w:val="00292898"/>
    <w:rsid w:val="00297B5B"/>
    <w:rsid w:val="002A53B9"/>
    <w:rsid w:val="002A59C3"/>
    <w:rsid w:val="002B19A5"/>
    <w:rsid w:val="002B452B"/>
    <w:rsid w:val="002B483D"/>
    <w:rsid w:val="002B60DA"/>
    <w:rsid w:val="002B668D"/>
    <w:rsid w:val="002C0899"/>
    <w:rsid w:val="002C316A"/>
    <w:rsid w:val="002C44F3"/>
    <w:rsid w:val="002C7D0D"/>
    <w:rsid w:val="002D7747"/>
    <w:rsid w:val="002F418C"/>
    <w:rsid w:val="002F465F"/>
    <w:rsid w:val="002F5E6F"/>
    <w:rsid w:val="003037B1"/>
    <w:rsid w:val="003168D8"/>
    <w:rsid w:val="00317A91"/>
    <w:rsid w:val="00324BE4"/>
    <w:rsid w:val="0033062E"/>
    <w:rsid w:val="003328A3"/>
    <w:rsid w:val="00332EA1"/>
    <w:rsid w:val="00341880"/>
    <w:rsid w:val="00344834"/>
    <w:rsid w:val="003463F9"/>
    <w:rsid w:val="0035531D"/>
    <w:rsid w:val="00355781"/>
    <w:rsid w:val="00360075"/>
    <w:rsid w:val="00360354"/>
    <w:rsid w:val="0036175E"/>
    <w:rsid w:val="00363911"/>
    <w:rsid w:val="0037745D"/>
    <w:rsid w:val="00377D01"/>
    <w:rsid w:val="003874C0"/>
    <w:rsid w:val="003B1548"/>
    <w:rsid w:val="003B2A12"/>
    <w:rsid w:val="003B7EBC"/>
    <w:rsid w:val="003C12C0"/>
    <w:rsid w:val="003C3F1B"/>
    <w:rsid w:val="003C437B"/>
    <w:rsid w:val="003C5A56"/>
    <w:rsid w:val="003C61AC"/>
    <w:rsid w:val="003D6370"/>
    <w:rsid w:val="003D6611"/>
    <w:rsid w:val="003D73CE"/>
    <w:rsid w:val="003E33F5"/>
    <w:rsid w:val="003F0EA3"/>
    <w:rsid w:val="003F667E"/>
    <w:rsid w:val="00402A9F"/>
    <w:rsid w:val="0040317F"/>
    <w:rsid w:val="0040670E"/>
    <w:rsid w:val="004203B7"/>
    <w:rsid w:val="00425A8B"/>
    <w:rsid w:val="00427AF7"/>
    <w:rsid w:val="00435696"/>
    <w:rsid w:val="00451CC8"/>
    <w:rsid w:val="00452D25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13D7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09AB"/>
    <w:rsid w:val="004F5050"/>
    <w:rsid w:val="00500DB6"/>
    <w:rsid w:val="005029C6"/>
    <w:rsid w:val="00510041"/>
    <w:rsid w:val="00514311"/>
    <w:rsid w:val="00525A19"/>
    <w:rsid w:val="00525BD5"/>
    <w:rsid w:val="00525C1D"/>
    <w:rsid w:val="005345FF"/>
    <w:rsid w:val="00552A10"/>
    <w:rsid w:val="005562C7"/>
    <w:rsid w:val="005632E7"/>
    <w:rsid w:val="00563340"/>
    <w:rsid w:val="00567DBA"/>
    <w:rsid w:val="005701F4"/>
    <w:rsid w:val="00570AB1"/>
    <w:rsid w:val="0057190E"/>
    <w:rsid w:val="005745BC"/>
    <w:rsid w:val="0057749A"/>
    <w:rsid w:val="00581E1B"/>
    <w:rsid w:val="00586B02"/>
    <w:rsid w:val="00587381"/>
    <w:rsid w:val="005A013D"/>
    <w:rsid w:val="005A11E4"/>
    <w:rsid w:val="005A5638"/>
    <w:rsid w:val="005A642B"/>
    <w:rsid w:val="005A7A79"/>
    <w:rsid w:val="005C04B5"/>
    <w:rsid w:val="005C0B2E"/>
    <w:rsid w:val="005C15C1"/>
    <w:rsid w:val="005C2C29"/>
    <w:rsid w:val="005C62B2"/>
    <w:rsid w:val="005D3E13"/>
    <w:rsid w:val="005D7191"/>
    <w:rsid w:val="005E3061"/>
    <w:rsid w:val="005F16AE"/>
    <w:rsid w:val="005F4707"/>
    <w:rsid w:val="005F49D5"/>
    <w:rsid w:val="006016DF"/>
    <w:rsid w:val="00606BB3"/>
    <w:rsid w:val="006135EC"/>
    <w:rsid w:val="0061471B"/>
    <w:rsid w:val="006261BD"/>
    <w:rsid w:val="00627C0D"/>
    <w:rsid w:val="00627F58"/>
    <w:rsid w:val="00637C8D"/>
    <w:rsid w:val="0064208E"/>
    <w:rsid w:val="006445B5"/>
    <w:rsid w:val="00645458"/>
    <w:rsid w:val="0066737E"/>
    <w:rsid w:val="0067410C"/>
    <w:rsid w:val="00674969"/>
    <w:rsid w:val="00680A5E"/>
    <w:rsid w:val="00683B5F"/>
    <w:rsid w:val="00685B29"/>
    <w:rsid w:val="006863A2"/>
    <w:rsid w:val="0068792F"/>
    <w:rsid w:val="0069578E"/>
    <w:rsid w:val="00697296"/>
    <w:rsid w:val="006A20F0"/>
    <w:rsid w:val="006A4E87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E30"/>
    <w:rsid w:val="0072030D"/>
    <w:rsid w:val="00720483"/>
    <w:rsid w:val="0072066D"/>
    <w:rsid w:val="0072193C"/>
    <w:rsid w:val="007264DD"/>
    <w:rsid w:val="00743D06"/>
    <w:rsid w:val="0074545B"/>
    <w:rsid w:val="00754FB9"/>
    <w:rsid w:val="00757760"/>
    <w:rsid w:val="0076751A"/>
    <w:rsid w:val="007776CE"/>
    <w:rsid w:val="00780256"/>
    <w:rsid w:val="00784332"/>
    <w:rsid w:val="00784B83"/>
    <w:rsid w:val="0078644D"/>
    <w:rsid w:val="00792301"/>
    <w:rsid w:val="0079494D"/>
    <w:rsid w:val="00794AA4"/>
    <w:rsid w:val="00796015"/>
    <w:rsid w:val="007A28AA"/>
    <w:rsid w:val="007A29FA"/>
    <w:rsid w:val="007A77A3"/>
    <w:rsid w:val="007B0935"/>
    <w:rsid w:val="007C2142"/>
    <w:rsid w:val="007C7DAA"/>
    <w:rsid w:val="007E49AE"/>
    <w:rsid w:val="007F2C61"/>
    <w:rsid w:val="007F6887"/>
    <w:rsid w:val="00802619"/>
    <w:rsid w:val="008102C2"/>
    <w:rsid w:val="00811EFC"/>
    <w:rsid w:val="00811FB5"/>
    <w:rsid w:val="008157D7"/>
    <w:rsid w:val="008175F8"/>
    <w:rsid w:val="008320B1"/>
    <w:rsid w:val="00847982"/>
    <w:rsid w:val="00855585"/>
    <w:rsid w:val="00860C3B"/>
    <w:rsid w:val="00863012"/>
    <w:rsid w:val="00863826"/>
    <w:rsid w:val="0087211E"/>
    <w:rsid w:val="00873A16"/>
    <w:rsid w:val="00873F0D"/>
    <w:rsid w:val="00874CA5"/>
    <w:rsid w:val="008A0A06"/>
    <w:rsid w:val="008A6780"/>
    <w:rsid w:val="008A7904"/>
    <w:rsid w:val="008B2370"/>
    <w:rsid w:val="008B6D72"/>
    <w:rsid w:val="008C735D"/>
    <w:rsid w:val="008C7A40"/>
    <w:rsid w:val="008F245E"/>
    <w:rsid w:val="009044E0"/>
    <w:rsid w:val="009060E2"/>
    <w:rsid w:val="00910644"/>
    <w:rsid w:val="00911BC0"/>
    <w:rsid w:val="00913A49"/>
    <w:rsid w:val="009222E8"/>
    <w:rsid w:val="0092445C"/>
    <w:rsid w:val="009322AD"/>
    <w:rsid w:val="00946978"/>
    <w:rsid w:val="00957F7A"/>
    <w:rsid w:val="00961B35"/>
    <w:rsid w:val="00961C9A"/>
    <w:rsid w:val="0096279B"/>
    <w:rsid w:val="00973845"/>
    <w:rsid w:val="00975C87"/>
    <w:rsid w:val="0097773E"/>
    <w:rsid w:val="00991CF4"/>
    <w:rsid w:val="009958CA"/>
    <w:rsid w:val="009B077A"/>
    <w:rsid w:val="009B26AB"/>
    <w:rsid w:val="009C276B"/>
    <w:rsid w:val="009C3BD6"/>
    <w:rsid w:val="009D11AD"/>
    <w:rsid w:val="009D2579"/>
    <w:rsid w:val="009D6D7A"/>
    <w:rsid w:val="009E7CBD"/>
    <w:rsid w:val="009F24ED"/>
    <w:rsid w:val="009F37EA"/>
    <w:rsid w:val="009F3BA1"/>
    <w:rsid w:val="009F4070"/>
    <w:rsid w:val="00A000D4"/>
    <w:rsid w:val="00A019CC"/>
    <w:rsid w:val="00A0202D"/>
    <w:rsid w:val="00A13321"/>
    <w:rsid w:val="00A14B9E"/>
    <w:rsid w:val="00A16745"/>
    <w:rsid w:val="00A25CCF"/>
    <w:rsid w:val="00A27244"/>
    <w:rsid w:val="00A340FC"/>
    <w:rsid w:val="00A47212"/>
    <w:rsid w:val="00A5270A"/>
    <w:rsid w:val="00A52D9A"/>
    <w:rsid w:val="00A5557A"/>
    <w:rsid w:val="00A56956"/>
    <w:rsid w:val="00A56BE8"/>
    <w:rsid w:val="00A604B1"/>
    <w:rsid w:val="00A722F0"/>
    <w:rsid w:val="00A7289F"/>
    <w:rsid w:val="00A74C5B"/>
    <w:rsid w:val="00A81452"/>
    <w:rsid w:val="00A87467"/>
    <w:rsid w:val="00A87ADF"/>
    <w:rsid w:val="00A87CC4"/>
    <w:rsid w:val="00AB3618"/>
    <w:rsid w:val="00AB7DD2"/>
    <w:rsid w:val="00AC243A"/>
    <w:rsid w:val="00AC50D7"/>
    <w:rsid w:val="00AC7DE5"/>
    <w:rsid w:val="00AE262E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741AA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62FE"/>
    <w:rsid w:val="00BF6EF8"/>
    <w:rsid w:val="00BF7B2D"/>
    <w:rsid w:val="00C06952"/>
    <w:rsid w:val="00C23384"/>
    <w:rsid w:val="00C26205"/>
    <w:rsid w:val="00C270C1"/>
    <w:rsid w:val="00C31227"/>
    <w:rsid w:val="00C35629"/>
    <w:rsid w:val="00C37DA1"/>
    <w:rsid w:val="00C4086F"/>
    <w:rsid w:val="00C471D6"/>
    <w:rsid w:val="00C502ED"/>
    <w:rsid w:val="00C63A16"/>
    <w:rsid w:val="00C65B60"/>
    <w:rsid w:val="00C70DA2"/>
    <w:rsid w:val="00C72B00"/>
    <w:rsid w:val="00C73CAE"/>
    <w:rsid w:val="00C83735"/>
    <w:rsid w:val="00C870E5"/>
    <w:rsid w:val="00C92969"/>
    <w:rsid w:val="00C977EC"/>
    <w:rsid w:val="00CB4FA1"/>
    <w:rsid w:val="00CC2E15"/>
    <w:rsid w:val="00CC51C3"/>
    <w:rsid w:val="00CC7B6E"/>
    <w:rsid w:val="00CC7D6E"/>
    <w:rsid w:val="00CD1E5C"/>
    <w:rsid w:val="00CD3B38"/>
    <w:rsid w:val="00CD40B9"/>
    <w:rsid w:val="00CE0FA9"/>
    <w:rsid w:val="00CE20E4"/>
    <w:rsid w:val="00CE482E"/>
    <w:rsid w:val="00CE4CA3"/>
    <w:rsid w:val="00CF2434"/>
    <w:rsid w:val="00D023A0"/>
    <w:rsid w:val="00D07034"/>
    <w:rsid w:val="00D1099E"/>
    <w:rsid w:val="00D11EBD"/>
    <w:rsid w:val="00D12BC2"/>
    <w:rsid w:val="00D173A9"/>
    <w:rsid w:val="00D176A8"/>
    <w:rsid w:val="00D17CFB"/>
    <w:rsid w:val="00D216BD"/>
    <w:rsid w:val="00D36EFF"/>
    <w:rsid w:val="00D4141E"/>
    <w:rsid w:val="00D56DEF"/>
    <w:rsid w:val="00D634CF"/>
    <w:rsid w:val="00D63B3F"/>
    <w:rsid w:val="00D656E4"/>
    <w:rsid w:val="00D822FB"/>
    <w:rsid w:val="00D82CF0"/>
    <w:rsid w:val="00D94920"/>
    <w:rsid w:val="00D95A70"/>
    <w:rsid w:val="00DA2223"/>
    <w:rsid w:val="00DB0FE2"/>
    <w:rsid w:val="00DC294C"/>
    <w:rsid w:val="00DD03F7"/>
    <w:rsid w:val="00DE10C2"/>
    <w:rsid w:val="00DF0B31"/>
    <w:rsid w:val="00DF0FDE"/>
    <w:rsid w:val="00E03C39"/>
    <w:rsid w:val="00E12B7D"/>
    <w:rsid w:val="00E15DA5"/>
    <w:rsid w:val="00E24F2B"/>
    <w:rsid w:val="00E26379"/>
    <w:rsid w:val="00E32D7E"/>
    <w:rsid w:val="00E3517F"/>
    <w:rsid w:val="00E61420"/>
    <w:rsid w:val="00E61E60"/>
    <w:rsid w:val="00E6590B"/>
    <w:rsid w:val="00E6704B"/>
    <w:rsid w:val="00E70FEA"/>
    <w:rsid w:val="00E76AEB"/>
    <w:rsid w:val="00E84030"/>
    <w:rsid w:val="00E8487A"/>
    <w:rsid w:val="00E856E6"/>
    <w:rsid w:val="00E919CA"/>
    <w:rsid w:val="00E935CE"/>
    <w:rsid w:val="00E94CD6"/>
    <w:rsid w:val="00E95E44"/>
    <w:rsid w:val="00EA3532"/>
    <w:rsid w:val="00EB6B47"/>
    <w:rsid w:val="00EB7E3F"/>
    <w:rsid w:val="00EC0DAE"/>
    <w:rsid w:val="00ED74DD"/>
    <w:rsid w:val="00EE0FD1"/>
    <w:rsid w:val="00EE54F1"/>
    <w:rsid w:val="00EF335F"/>
    <w:rsid w:val="00EF375E"/>
    <w:rsid w:val="00EF70FD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823FC"/>
    <w:rsid w:val="00F94C9B"/>
    <w:rsid w:val="00FA00CC"/>
    <w:rsid w:val="00FA10EF"/>
    <w:rsid w:val="00FA2FAA"/>
    <w:rsid w:val="00FA7685"/>
    <w:rsid w:val="00FA7E0F"/>
    <w:rsid w:val="00FB056A"/>
    <w:rsid w:val="00FB7482"/>
    <w:rsid w:val="00FB7865"/>
    <w:rsid w:val="00FC3DB3"/>
    <w:rsid w:val="00FC4F71"/>
    <w:rsid w:val="00FD4336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qFormat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paragraph" w:styleId="Revizija">
    <w:name w:val="Revision"/>
    <w:hidden/>
    <w:uiPriority w:val="99"/>
    <w:semiHidden/>
    <w:rsid w:val="002A59C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Privzetapisavaodstavka"/>
    <w:rsid w:val="002A53B9"/>
  </w:style>
  <w:style w:type="character" w:customStyle="1" w:styleId="eop">
    <w:name w:val="eop"/>
    <w:basedOn w:val="Privzetapisavaodstavka"/>
    <w:rsid w:val="002A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690/978-961-286-519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D146-D1BF-4298-A219-29FBD710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1368</Words>
  <Characters>9166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9</cp:revision>
  <cp:lastPrinted>2019-01-30T13:00:00Z</cp:lastPrinted>
  <dcterms:created xsi:type="dcterms:W3CDTF">2026-01-13T06:29:00Z</dcterms:created>
  <dcterms:modified xsi:type="dcterms:W3CDTF">2026-03-12T07:56:00Z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11c8a6f7440015fdf0538f20d92af02d7558c52696809ce430574fec11d1870f</vt:lpwstr>
  </property>
</Properties>
</file>