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4"/>
        <w:gridCol w:w="9"/>
        <w:gridCol w:w="143"/>
        <w:gridCol w:w="782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836718" w14:paraId="605D34DD" w14:textId="77777777" w:rsidTr="00836718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3671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836718" w:rsidRPr="00836718" w14:paraId="36413FBF" w14:textId="77777777" w:rsidTr="00836718">
        <w:tc>
          <w:tcPr>
            <w:tcW w:w="1797" w:type="dxa"/>
            <w:gridSpan w:val="2"/>
          </w:tcPr>
          <w:p w14:paraId="72C1DC59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CD57D7C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</w:rPr>
              <w:t>INFORMATIKA IN INFORMACIJSKA VARNOST V ORGANIZACIJAH</w:t>
            </w:r>
          </w:p>
        </w:tc>
      </w:tr>
      <w:tr w:rsidR="00836718" w:rsidRPr="00836718" w14:paraId="12BB578E" w14:textId="77777777" w:rsidTr="00836718">
        <w:tc>
          <w:tcPr>
            <w:tcW w:w="1797" w:type="dxa"/>
            <w:gridSpan w:val="2"/>
          </w:tcPr>
          <w:p w14:paraId="003758B5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27D00A8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</w:rPr>
              <w:t>INFORMATICS AND INFORMATION SECURITY IN ORGANIZATIONS</w:t>
            </w:r>
          </w:p>
        </w:tc>
      </w:tr>
      <w:tr w:rsidR="005A11E4" w:rsidRPr="00836718" w14:paraId="0BB44B80" w14:textId="77777777" w:rsidTr="00836718">
        <w:tc>
          <w:tcPr>
            <w:tcW w:w="3305" w:type="dxa"/>
            <w:gridSpan w:val="5"/>
            <w:vAlign w:val="center"/>
          </w:tcPr>
          <w:p w14:paraId="381AAD97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836718" w14:paraId="5EC26D3D" w14:textId="77777777" w:rsidTr="00836718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836718" w:rsidRPr="00836718" w14:paraId="23FFFBED" w14:textId="77777777" w:rsidTr="0083671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536B083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F14F7C1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836718" w:rsidRPr="00836718" w14:paraId="4AE235F2" w14:textId="77777777" w:rsidTr="0083671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83671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8BA5350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6D977A0" w:rsidR="00836718" w:rsidRPr="00836718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5A11E4" w:rsidRPr="00836718" w14:paraId="1E148366" w14:textId="77777777" w:rsidTr="00836718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718" w14:paraId="53363266" w14:textId="77777777" w:rsidTr="00836718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26F41A45" w:rsidR="005A11E4" w:rsidRPr="00836718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836718" w14:paraId="6024E532" w14:textId="77777777" w:rsidTr="00836718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5A86BBF" w:rsidR="005A11E4" w:rsidRPr="00836718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836718" w14:paraId="6B1B7C32" w14:textId="77777777" w:rsidTr="00836718">
        <w:tc>
          <w:tcPr>
            <w:tcW w:w="5716" w:type="dxa"/>
            <w:gridSpan w:val="11"/>
          </w:tcPr>
          <w:p w14:paraId="02799658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36718" w14:paraId="5DB8E894" w14:textId="77777777" w:rsidTr="00836718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836718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836718" w14:paraId="5FC48C48" w14:textId="77777777" w:rsidTr="00836718">
        <w:tc>
          <w:tcPr>
            <w:tcW w:w="9695" w:type="dxa"/>
            <w:gridSpan w:val="17"/>
          </w:tcPr>
          <w:p w14:paraId="19BF6CFB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36718" w14:paraId="69EB4177" w14:textId="77777777" w:rsidTr="00836718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3671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9E5AB2" w:rsidRPr="00836718" w14:paraId="6C3C0BA4" w14:textId="77777777" w:rsidTr="00836718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5CA8" w14:textId="19F03844" w:rsidR="008901CE" w:rsidRPr="00836718" w:rsidRDefault="008901CE" w:rsidP="008901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36718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a-P</w:t>
            </w:r>
          </w:p>
          <w:p w14:paraId="013B6061" w14:textId="1DDE5DAD" w:rsidR="009E5AB2" w:rsidRPr="00836718" w:rsidRDefault="00836718" w:rsidP="008901C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8901CE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CD81D" w14:textId="20E25120" w:rsidR="009E5AB2" w:rsidRPr="00836718" w:rsidRDefault="00836718" w:rsidP="009E5A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="006D252A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</w:t>
            </w:r>
            <w:r w:rsidR="009E5AB2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  <w:p w14:paraId="6C84A960" w14:textId="6284B36E" w:rsidR="009E5AB2" w:rsidRPr="00836718" w:rsidRDefault="00836718" w:rsidP="006D252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9E5AB2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252A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E5AB2" w:rsidRPr="00836718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A59A927" w:rsidR="009E5AB2" w:rsidRPr="00836718" w:rsidRDefault="0083671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1460FB3" w:rsidR="009E5AB2" w:rsidRPr="00836718" w:rsidRDefault="00836718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9E5AB2" w:rsidRPr="00836718" w14:paraId="3AFC1636" w14:textId="77777777" w:rsidTr="00836718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9E5AB2" w:rsidRPr="00836718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718" w14:paraId="6194853B" w14:textId="77777777" w:rsidTr="00836718">
        <w:tc>
          <w:tcPr>
            <w:tcW w:w="9695" w:type="dxa"/>
            <w:gridSpan w:val="17"/>
          </w:tcPr>
          <w:p w14:paraId="73ECE184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718" w14:paraId="695F6595" w14:textId="77777777" w:rsidTr="00836718">
        <w:tc>
          <w:tcPr>
            <w:tcW w:w="3305" w:type="dxa"/>
            <w:gridSpan w:val="5"/>
          </w:tcPr>
          <w:p w14:paraId="19C80114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E187B04" w:rsidR="005A11E4" w:rsidRPr="00836718" w:rsidRDefault="00836718" w:rsidP="00B71733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BORUT JEREB</w:t>
            </w:r>
          </w:p>
        </w:tc>
      </w:tr>
      <w:tr w:rsidR="005A11E4" w:rsidRPr="00836718" w14:paraId="373ADDF1" w14:textId="77777777" w:rsidTr="00836718">
        <w:tc>
          <w:tcPr>
            <w:tcW w:w="9695" w:type="dxa"/>
            <w:gridSpan w:val="17"/>
          </w:tcPr>
          <w:p w14:paraId="0BC8F3BA" w14:textId="77777777" w:rsidR="005A11E4" w:rsidRPr="0083671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36718" w14:paraId="2546E5AF" w14:textId="77777777" w:rsidTr="00836718">
        <w:tc>
          <w:tcPr>
            <w:tcW w:w="2296" w:type="dxa"/>
            <w:gridSpan w:val="3"/>
            <w:vMerge w:val="restart"/>
          </w:tcPr>
          <w:p w14:paraId="6861494E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4" w:type="dxa"/>
            <w:gridSpan w:val="4"/>
          </w:tcPr>
          <w:p w14:paraId="77461E9B" w14:textId="77777777" w:rsidR="005A11E4" w:rsidRPr="00836718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694392F" w:rsidR="005A11E4" w:rsidRPr="00836718" w:rsidRDefault="00B1469E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36718" w14:paraId="0712B376" w14:textId="77777777" w:rsidTr="00836718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4" w:type="dxa"/>
            <w:gridSpan w:val="4"/>
          </w:tcPr>
          <w:p w14:paraId="3A2F1B73" w14:textId="77777777" w:rsidR="005A11E4" w:rsidRPr="00836718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8266DBC" w:rsidR="005A11E4" w:rsidRPr="00836718" w:rsidRDefault="00B1469E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36718" w14:paraId="0BB418C6" w14:textId="77777777" w:rsidTr="00836718">
        <w:tc>
          <w:tcPr>
            <w:tcW w:w="47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62A76" w:rsidRPr="00662A76" w14:paraId="273ADA0E" w14:textId="77777777" w:rsidTr="00836718">
        <w:trPr>
          <w:trHeight w:val="275"/>
        </w:trPr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01A995" w:rsidR="005A11E4" w:rsidRPr="00662A76" w:rsidRDefault="00A41F2A" w:rsidP="00A41F2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62A7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662A76" w:rsidRDefault="005A11E4" w:rsidP="00A41F2A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438E257" w:rsidR="00A41F2A" w:rsidRPr="00662A76" w:rsidRDefault="00A41F2A" w:rsidP="00A41F2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62A7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A11E4" w:rsidRPr="00836718" w14:paraId="32638BBD" w14:textId="77777777" w:rsidTr="00836718">
        <w:trPr>
          <w:trHeight w:val="137"/>
        </w:trPr>
        <w:tc>
          <w:tcPr>
            <w:tcW w:w="4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83671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836718" w:rsidRPr="00836718" w14:paraId="4EDFC7EE" w14:textId="77777777" w:rsidTr="00836718">
        <w:trPr>
          <w:trHeight w:val="1119"/>
        </w:trPr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4B4" w14:textId="77777777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  <w:lang w:val="sl-SI"/>
              </w:rPr>
              <w:t>Prepoznavanje vloge informatike,</w:t>
            </w:r>
            <w:r w:rsidRPr="0083671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36718">
              <w:rPr>
                <w:rFonts w:asciiTheme="minorHAnsi" w:hAnsiTheme="minorHAnsi" w:cstheme="minorHAnsi"/>
                <w:color w:val="auto"/>
                <w:lang w:val="sl-SI"/>
              </w:rPr>
              <w:t>razumevanje in reševanje izzivov informacijske varnosti.</w:t>
            </w:r>
          </w:p>
          <w:p w14:paraId="589E42B3" w14:textId="77777777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  <w:lang w:val="sl-SI"/>
              </w:rPr>
              <w:t>IT kot podpora operativnim odločitvam in usmerjanja v procesih odločanja.</w:t>
            </w:r>
          </w:p>
          <w:p w14:paraId="4A71A78A" w14:textId="77777777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Analiza, interpretacija in sinteza zagotavljanja razpoložljivosti, celovitosti in zaupnosti informacij.</w:t>
            </w:r>
          </w:p>
          <w:p w14:paraId="05354329" w14:textId="1E224556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Razumevanje upravljanja tveganj kot temeljnega orodja pri upravljanju informacijske varnosti</w:t>
            </w:r>
            <w:r w:rsidR="00662A76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675E3031" w14:textId="23CAAE04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Razumevanje in uporaba IT investicij</w:t>
            </w:r>
            <w:r w:rsidR="00662A76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236BBFC3" w14:textId="77777777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IT standardi</w:t>
            </w:r>
            <w:r w:rsidRPr="00836718">
              <w:rPr>
                <w:rFonts w:asciiTheme="minorHAnsi" w:hAnsiTheme="minorHAnsi" w:cstheme="minorHAnsi"/>
                <w:color w:val="auto"/>
                <w:lang w:val="sl-SI"/>
              </w:rPr>
              <w:t>.</w:t>
            </w:r>
          </w:p>
          <w:p w14:paraId="77A86E42" w14:textId="77777777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Kibernetska varnost.</w:t>
            </w:r>
          </w:p>
          <w:p w14:paraId="625112B6" w14:textId="7F6C7016" w:rsidR="00836718" w:rsidRPr="00836718" w:rsidRDefault="00836718" w:rsidP="00836718">
            <w:pPr>
              <w:pStyle w:val="BodyText1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</w:rPr>
            </w:pPr>
            <w:r w:rsidRPr="00836718">
              <w:rPr>
                <w:rFonts w:asciiTheme="minorHAnsi" w:hAnsiTheme="minorHAnsi" w:cstheme="minorHAnsi"/>
                <w:color w:val="auto"/>
              </w:rPr>
              <w:t>Okvirji za vodenje IT.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EE6" w14:textId="318284A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Recognizing the role of informatics, understanding and solving information security challenges</w:t>
            </w:r>
            <w:r w:rsidR="00662A76">
              <w:rPr>
                <w:rFonts w:eastAsia="Calibri"/>
                <w:sz w:val="20"/>
                <w:szCs w:val="20"/>
                <w:lang w:val="pl-PL"/>
              </w:rPr>
              <w:t>.</w:t>
            </w:r>
          </w:p>
          <w:p w14:paraId="77E1B06E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rFonts w:eastAsia="Calibri"/>
                <w:b/>
                <w:strike/>
                <w:sz w:val="20"/>
                <w:szCs w:val="20"/>
                <w:lang w:val="pl-PL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IT to support operational decisions and guidance in decision-making processes.</w:t>
            </w:r>
          </w:p>
          <w:p w14:paraId="283A529D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rFonts w:eastAsia="Calibri"/>
                <w:b/>
                <w:sz w:val="20"/>
                <w:szCs w:val="20"/>
                <w:lang w:val="pl-PL"/>
              </w:rPr>
            </w:pPr>
            <w:r w:rsidRPr="00836718">
              <w:rPr>
                <w:sz w:val="20"/>
                <w:szCs w:val="20"/>
                <w:lang w:val="en-US"/>
              </w:rPr>
              <w:t>Analysis, interpretation and synthesis of ensuring the confidentiality, integrity and availability (CIA) of information.</w:t>
            </w:r>
          </w:p>
          <w:p w14:paraId="2F1F2EE1" w14:textId="7727D328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rFonts w:eastAsia="Calibri"/>
                <w:b/>
                <w:sz w:val="20"/>
                <w:szCs w:val="20"/>
                <w:lang w:val="pl-PL"/>
              </w:rPr>
            </w:pPr>
            <w:r w:rsidRPr="00836718">
              <w:rPr>
                <w:sz w:val="20"/>
                <w:szCs w:val="20"/>
              </w:rPr>
              <w:t xml:space="preserve">Understanding of </w:t>
            </w:r>
            <w:r w:rsidRPr="00836718">
              <w:rPr>
                <w:rFonts w:eastAsia="Calibri"/>
                <w:sz w:val="20"/>
                <w:szCs w:val="20"/>
                <w:lang w:val="pl-PL"/>
              </w:rPr>
              <w:t xml:space="preserve">risk management management as a fundamental tool in </w:t>
            </w:r>
            <w:r w:rsidRPr="00836718">
              <w:rPr>
                <w:sz w:val="20"/>
                <w:szCs w:val="20"/>
              </w:rPr>
              <w:t>information security management</w:t>
            </w:r>
            <w:r w:rsidR="00662A76">
              <w:rPr>
                <w:sz w:val="20"/>
                <w:szCs w:val="20"/>
              </w:rPr>
              <w:t>.</w:t>
            </w:r>
          </w:p>
          <w:p w14:paraId="5A56270F" w14:textId="4DDC933A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rFonts w:eastAsia="Calibri"/>
                <w:b/>
                <w:sz w:val="20"/>
                <w:szCs w:val="20"/>
                <w:lang w:val="pl-PL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Understanding and application of IT investments</w:t>
            </w:r>
            <w:r w:rsidR="00662A76">
              <w:rPr>
                <w:rFonts w:eastAsia="Calibri"/>
                <w:sz w:val="20"/>
                <w:szCs w:val="20"/>
                <w:lang w:val="pl-PL"/>
              </w:rPr>
              <w:t>.</w:t>
            </w:r>
          </w:p>
          <w:p w14:paraId="36254291" w14:textId="2208EEEA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rFonts w:eastAsia="Calibri"/>
                <w:b/>
                <w:sz w:val="20"/>
                <w:szCs w:val="20"/>
                <w:lang w:val="pl-PL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IT standards</w:t>
            </w:r>
            <w:r w:rsidR="00662A76">
              <w:rPr>
                <w:rFonts w:eastAsia="Calibri"/>
                <w:sz w:val="20"/>
                <w:szCs w:val="20"/>
                <w:lang w:val="pl-PL"/>
              </w:rPr>
              <w:t>.</w:t>
            </w:r>
          </w:p>
          <w:p w14:paraId="1DE4269A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Cybersecurity.</w:t>
            </w:r>
          </w:p>
          <w:p w14:paraId="68E25B91" w14:textId="5B09B150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Frameworks for IT management.</w:t>
            </w:r>
          </w:p>
        </w:tc>
      </w:tr>
    </w:tbl>
    <w:p w14:paraId="7849F630" w14:textId="77777777" w:rsidR="00662A76" w:rsidRDefault="00662A76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1"/>
        <w:gridCol w:w="699"/>
        <w:gridCol w:w="9"/>
        <w:gridCol w:w="143"/>
        <w:gridCol w:w="709"/>
        <w:gridCol w:w="4114"/>
      </w:tblGrid>
      <w:tr w:rsidR="005A11E4" w:rsidRPr="00836718" w14:paraId="50F6CFCC" w14:textId="77777777" w:rsidTr="00662A76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7A5C4DF2" w14:textId="4BC24E7D" w:rsidR="00836718" w:rsidRDefault="00836718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2E57D392" w:rsidR="005A11E4" w:rsidRPr="0083671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836718" w:rsidRPr="00DD1B3B" w14:paraId="166E7B56" w14:textId="77777777" w:rsidTr="00662A76">
        <w:trPr>
          <w:trHeight w:val="2693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E97" w14:textId="4876750A" w:rsidR="00836718" w:rsidRPr="00DD1B3B" w:rsidRDefault="00836718" w:rsidP="00836718">
            <w:pPr>
              <w:widowControl w:val="0"/>
              <w:numPr>
                <w:ilvl w:val="0"/>
                <w:numId w:val="39"/>
              </w:numPr>
              <w:spacing w:after="0"/>
              <w:jc w:val="both"/>
              <w:rPr>
                <w:sz w:val="20"/>
                <w:szCs w:val="20"/>
              </w:rPr>
            </w:pPr>
            <w:r w:rsidRPr="00DD1B3B">
              <w:rPr>
                <w:rFonts w:cstheme="minorHAnsi"/>
                <w:sz w:val="20"/>
                <w:szCs w:val="20"/>
              </w:rPr>
              <w:t xml:space="preserve">Jereb, B. (2019).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Informatika in informacijska varnost: repetitorij (1. izd.)</w:t>
            </w:r>
            <w:r w:rsidRPr="00DD1B3B">
              <w:rPr>
                <w:rFonts w:cstheme="minorHAnsi"/>
                <w:sz w:val="20"/>
                <w:szCs w:val="20"/>
              </w:rPr>
              <w:t xml:space="preserve">. Univerzitetna založba; Fakulteta za logistiko. </w:t>
            </w:r>
            <w:r w:rsidRPr="00DD1B3B">
              <w:rPr>
                <w:rStyle w:val="Hiperpovezava2"/>
                <w:rFonts w:cstheme="minorHAnsi"/>
                <w:color w:val="auto"/>
                <w:sz w:val="20"/>
                <w:szCs w:val="20"/>
              </w:rPr>
              <w:t>http://press.um.si/index.php/ump/catalog/book/385</w:t>
            </w:r>
            <w:r w:rsidR="00662A76">
              <w:rPr>
                <w:rStyle w:val="Hiperpovezava2"/>
                <w:rFonts w:cstheme="minorHAnsi"/>
                <w:color w:val="auto"/>
                <w:sz w:val="20"/>
                <w:szCs w:val="20"/>
              </w:rPr>
              <w:t>.</w:t>
            </w:r>
          </w:p>
          <w:p w14:paraId="5BF6923A" w14:textId="0374E62A" w:rsidR="00836718" w:rsidRPr="00DD1B3B" w:rsidRDefault="00836718" w:rsidP="00836718">
            <w:pPr>
              <w:widowControl w:val="0"/>
              <w:numPr>
                <w:ilvl w:val="0"/>
                <w:numId w:val="39"/>
              </w:numPr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DD1B3B">
              <w:rPr>
                <w:rFonts w:cstheme="minorHAnsi"/>
                <w:sz w:val="20"/>
                <w:szCs w:val="20"/>
              </w:rPr>
              <w:t xml:space="preserve">Direktiva 2022/2555.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Direktiva (EU) 2022/2555 Evropskega parlamenta in Sveta z dne 14. decembra</w:t>
            </w:r>
            <w:r w:rsidR="00244B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2022 o ukrepih za visoko skupno raven kibernetske varnosti v Uniji, spremembi Uredbe (EU) št.</w:t>
            </w:r>
            <w:r w:rsidR="00244B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910/2014 in Direktive (EU) 2018/1972 ter razveljavitvi Direktive (EU) 2016/1148 (direktiva NIS 2)</w:t>
            </w:r>
            <w:r w:rsidR="00244B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(Besedilo velja za EGP)</w:t>
            </w:r>
            <w:r w:rsidRPr="00DD1B3B">
              <w:rPr>
                <w:rFonts w:cstheme="minorHAnsi"/>
                <w:sz w:val="20"/>
                <w:szCs w:val="20"/>
              </w:rPr>
              <w:t>. http://data.europa.eu/eli/dir/2022/2555/oj</w:t>
            </w:r>
            <w:r w:rsidR="00662A76">
              <w:rPr>
                <w:rFonts w:cstheme="minorHAnsi"/>
                <w:sz w:val="20"/>
                <w:szCs w:val="20"/>
              </w:rPr>
              <w:t>.</w:t>
            </w:r>
          </w:p>
          <w:p w14:paraId="1D54A027" w14:textId="36AE9174" w:rsidR="00836718" w:rsidRPr="00DD1B3B" w:rsidRDefault="00836718" w:rsidP="00836718">
            <w:pPr>
              <w:numPr>
                <w:ilvl w:val="0"/>
                <w:numId w:val="39"/>
              </w:numPr>
              <w:suppressAutoHyphens/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DD1B3B">
              <w:rPr>
                <w:rFonts w:cstheme="minorHAnsi"/>
                <w:sz w:val="20"/>
                <w:szCs w:val="20"/>
              </w:rPr>
              <w:t xml:space="preserve">Jereb, B., Kukovič, D., &amp; Štrubelj, G. (2015).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Uporaba računalniških orodij za podporo pisarniškem</w:t>
            </w:r>
            <w:r w:rsidR="00244BA6">
              <w:rPr>
                <w:rFonts w:cstheme="minorHAnsi"/>
                <w:i/>
                <w:iCs/>
                <w:sz w:val="20"/>
                <w:szCs w:val="20"/>
              </w:rPr>
              <w:t xml:space="preserve">u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poslovanju: izbrana poglavja</w:t>
            </w:r>
            <w:r w:rsidRPr="00DD1B3B">
              <w:rPr>
                <w:rFonts w:cstheme="minorHAnsi"/>
                <w:sz w:val="20"/>
                <w:szCs w:val="20"/>
              </w:rPr>
              <w:t>. Fakulteta za logistiko</w:t>
            </w:r>
            <w:r w:rsidR="00662A76">
              <w:rPr>
                <w:rFonts w:cstheme="minorHAnsi"/>
                <w:sz w:val="20"/>
                <w:szCs w:val="20"/>
              </w:rPr>
              <w:t>.</w:t>
            </w:r>
          </w:p>
          <w:p w14:paraId="5290ACEB" w14:textId="620EF1D2" w:rsidR="00836718" w:rsidRPr="00DD1B3B" w:rsidRDefault="00836718" w:rsidP="00836718">
            <w:pPr>
              <w:numPr>
                <w:ilvl w:val="0"/>
                <w:numId w:val="39"/>
              </w:numPr>
              <w:suppressAutoHyphens/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DD1B3B">
              <w:rPr>
                <w:rFonts w:cstheme="minorHAnsi"/>
                <w:sz w:val="20"/>
                <w:szCs w:val="20"/>
              </w:rPr>
              <w:t xml:space="preserve">Jereb, B. (2014).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Upravljanje tveganj</w:t>
            </w:r>
            <w:r w:rsidRPr="00DD1B3B">
              <w:rPr>
                <w:rFonts w:cstheme="minorHAnsi"/>
                <w:sz w:val="20"/>
                <w:szCs w:val="20"/>
              </w:rPr>
              <w:t>. Univerza v Mariboru, Fakulteta za logistiko</w:t>
            </w:r>
            <w:r w:rsidR="00662A76">
              <w:rPr>
                <w:rFonts w:cstheme="minorHAnsi"/>
                <w:sz w:val="20"/>
                <w:szCs w:val="20"/>
              </w:rPr>
              <w:t>.</w:t>
            </w:r>
          </w:p>
          <w:p w14:paraId="184E7F18" w14:textId="725FE798" w:rsidR="00836718" w:rsidRPr="00DD1B3B" w:rsidRDefault="00836718" w:rsidP="00836718">
            <w:pPr>
              <w:numPr>
                <w:ilvl w:val="0"/>
                <w:numId w:val="39"/>
              </w:numPr>
              <w:suppressAutoHyphens/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DD1B3B">
              <w:rPr>
                <w:rFonts w:cstheme="minorHAnsi"/>
                <w:sz w:val="20"/>
                <w:szCs w:val="20"/>
              </w:rPr>
              <w:t xml:space="preserve">Drašković, V., Jovović, R., Drašković, M., &amp; Jereb, B. (2013).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Knowledge - keystone of the modern</w:t>
            </w:r>
            <w:r w:rsidR="00244B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D1B3B">
              <w:rPr>
                <w:rFonts w:cstheme="minorHAnsi"/>
                <w:i/>
                <w:iCs/>
                <w:sz w:val="20"/>
                <w:szCs w:val="20"/>
              </w:rPr>
              <w:t>economy (1st ed.)</w:t>
            </w:r>
            <w:r w:rsidRPr="00DD1B3B">
              <w:rPr>
                <w:rFonts w:cstheme="minorHAnsi"/>
                <w:sz w:val="20"/>
                <w:szCs w:val="20"/>
              </w:rPr>
              <w:t>. SPH - Scientific Publishing Hub</w:t>
            </w:r>
            <w:r w:rsidR="00662A7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36718" w:rsidRPr="00836718" w14:paraId="17101D27" w14:textId="77777777" w:rsidTr="00662A76">
        <w:trPr>
          <w:trHeight w:val="73"/>
        </w:trPr>
        <w:tc>
          <w:tcPr>
            <w:tcW w:w="4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836718" w:rsidRPr="00836718" w14:paraId="572FDB32" w14:textId="77777777" w:rsidTr="00662A76">
        <w:trPr>
          <w:trHeight w:val="778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3AB" w14:textId="77777777" w:rsidR="00836718" w:rsidRPr="00836718" w:rsidRDefault="00836718" w:rsidP="00836718">
            <w:pPr>
              <w:widowControl w:val="0"/>
              <w:spacing w:after="0"/>
              <w:ind w:left="-60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Cilji predmeta so:</w:t>
            </w:r>
          </w:p>
          <w:p w14:paraId="5E3F8650" w14:textId="77777777" w:rsidR="00836718" w:rsidRPr="00836718" w:rsidRDefault="00836718" w:rsidP="00836718">
            <w:pPr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spoznanje in razumevanje vloge ter definicije informatike in informacijske varnosti,</w:t>
            </w:r>
          </w:p>
          <w:p w14:paraId="46109A2E" w14:textId="77777777" w:rsidR="00836718" w:rsidRPr="00836718" w:rsidRDefault="00836718" w:rsidP="00836718">
            <w:pPr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spoznanje, razumevanje in sposobnost razlage pomena IT kot orodja za doseganje ciljev organizacije ter IT kot podpore operativnim odločitvam</w:t>
            </w:r>
            <w:r w:rsidRPr="00662A76">
              <w:rPr>
                <w:bCs/>
                <w:sz w:val="20"/>
                <w:szCs w:val="20"/>
              </w:rPr>
              <w:t>,</w:t>
            </w:r>
          </w:p>
          <w:p w14:paraId="05F7BEDD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0"/>
              </w:numPr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spoznanje in razumevanje tveganja v logistiki,</w:t>
            </w:r>
          </w:p>
          <w:p w14:paraId="0C61EA32" w14:textId="77777777" w:rsidR="00836718" w:rsidRPr="00836718" w:rsidRDefault="00836718" w:rsidP="00836718">
            <w:pPr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spoznanje pomena informacij in dokumentnih sistemov v organizacijah,</w:t>
            </w:r>
          </w:p>
          <w:p w14:paraId="236245B3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0"/>
              </w:numPr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razumevanje ISO standardov in okvirjev za vodenje IT v organizacijah.</w:t>
            </w:r>
          </w:p>
          <w:p w14:paraId="0C18AD16" w14:textId="6444980B" w:rsidR="00836718" w:rsidRDefault="00836718" w:rsidP="00836718">
            <w:pPr>
              <w:widowControl w:val="0"/>
              <w:spacing w:after="0"/>
              <w:rPr>
                <w:rFonts w:cs="Century Gothic"/>
                <w:sz w:val="20"/>
                <w:szCs w:val="20"/>
              </w:rPr>
            </w:pPr>
          </w:p>
          <w:p w14:paraId="3689D881" w14:textId="77777777" w:rsidR="00662A76" w:rsidRPr="00836718" w:rsidRDefault="00662A76" w:rsidP="00836718">
            <w:pPr>
              <w:widowControl w:val="0"/>
              <w:spacing w:after="0"/>
              <w:rPr>
                <w:rFonts w:cs="Century Gothic"/>
                <w:sz w:val="20"/>
                <w:szCs w:val="20"/>
              </w:rPr>
            </w:pPr>
          </w:p>
          <w:p w14:paraId="29B4DC4A" w14:textId="77777777" w:rsidR="00836718" w:rsidRPr="00836718" w:rsidRDefault="00836718" w:rsidP="00836718">
            <w:pPr>
              <w:widowControl w:val="0"/>
              <w:spacing w:after="0"/>
              <w:ind w:left="-60"/>
              <w:rPr>
                <w:rFonts w:cs="Century Gothic"/>
                <w:sz w:val="20"/>
                <w:szCs w:val="20"/>
              </w:rPr>
            </w:pPr>
            <w:r w:rsidRPr="00836718">
              <w:rPr>
                <w:rFonts w:cs="Century Gothic"/>
                <w:sz w:val="20"/>
                <w:szCs w:val="20"/>
              </w:rPr>
              <w:t>Kompetence, ki jih študenti osvojijo:</w:t>
            </w:r>
          </w:p>
          <w:p w14:paraId="1A73DEAC" w14:textId="77777777" w:rsidR="00836718" w:rsidRPr="00836718" w:rsidRDefault="00836718" w:rsidP="00836718">
            <w:pPr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razumevanje in zmožnost uporabe IT investicij pri upravljanju logističnih procesov organizacij na primeru iz področja logistike,</w:t>
            </w:r>
          </w:p>
          <w:p w14:paraId="6A323384" w14:textId="77777777" w:rsidR="00836718" w:rsidRPr="00836718" w:rsidRDefault="00836718" w:rsidP="00836718">
            <w:pPr>
              <w:widowControl w:val="0"/>
              <w:numPr>
                <w:ilvl w:val="0"/>
                <w:numId w:val="40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razumevanje in zmožnost uporabe IT standardov znotraj organizacij v namene izvajanja podpore in upravljanja logističnih procesov na primeru iz področja logističnega podjetja,</w:t>
            </w:r>
          </w:p>
          <w:p w14:paraId="582EF3EA" w14:textId="22EF3049" w:rsidR="00836718" w:rsidRPr="00836718" w:rsidRDefault="00836718" w:rsidP="00836718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razumevanje in sposobnost razreševanja izzivov informacijske varnosti na realnem primeru iz področja logistike.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836718" w:rsidRPr="00836718" w:rsidRDefault="00836718" w:rsidP="0083671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9CA" w14:textId="77777777" w:rsidR="00836718" w:rsidRPr="00836718" w:rsidRDefault="00836718" w:rsidP="00836718">
            <w:pPr>
              <w:widowControl w:val="0"/>
              <w:snapToGrid w:val="0"/>
              <w:spacing w:after="0"/>
              <w:rPr>
                <w:rFonts w:eastAsia="Calibri"/>
                <w:sz w:val="20"/>
                <w:szCs w:val="20"/>
                <w:lang w:val="en-GB"/>
              </w:rPr>
            </w:pPr>
            <w:r w:rsidRPr="00836718">
              <w:rPr>
                <w:rFonts w:eastAsia="Calibri"/>
                <w:sz w:val="20"/>
                <w:szCs w:val="20"/>
                <w:lang w:val="en-GB"/>
              </w:rPr>
              <w:t>Objectives of the course are:</w:t>
            </w:r>
          </w:p>
          <w:p w14:paraId="64387010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learning and understanding the role and definition of informatics and information security,</w:t>
            </w:r>
          </w:p>
          <w:p w14:paraId="6430132A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>learning, understanding and ability to explain the importance of IT as a tool for achieving the organization's goals and IT as a support for operational decisions,</w:t>
            </w:r>
          </w:p>
          <w:p w14:paraId="235C2E0B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  <w:lang w:val="en-GB"/>
              </w:rPr>
            </w:pPr>
            <w:r w:rsidRPr="00836718">
              <w:rPr>
                <w:rFonts w:eastAsia="Calibri"/>
                <w:sz w:val="20"/>
                <w:szCs w:val="20"/>
                <w:lang w:val="pl-PL"/>
              </w:rPr>
              <w:t xml:space="preserve">learning </w:t>
            </w:r>
            <w:r w:rsidRPr="00836718">
              <w:rPr>
                <w:rFonts w:eastAsia="Calibri"/>
                <w:sz w:val="20"/>
                <w:szCs w:val="20"/>
                <w:lang w:val="en-GB"/>
              </w:rPr>
              <w:t>and understanding risks in logistics,</w:t>
            </w:r>
          </w:p>
          <w:p w14:paraId="225F122C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  <w:lang w:val="en-GB"/>
              </w:rPr>
            </w:pPr>
            <w:r w:rsidRPr="00836718">
              <w:rPr>
                <w:sz w:val="20"/>
                <w:szCs w:val="20"/>
                <w:lang w:val="en-GB"/>
              </w:rPr>
              <w:t>understanding the importance of information and document systems in organizations,</w:t>
            </w:r>
          </w:p>
          <w:p w14:paraId="3448E1F9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  <w:lang w:val="en-GB"/>
              </w:rPr>
            </w:pPr>
            <w:r w:rsidRPr="00836718">
              <w:rPr>
                <w:sz w:val="20"/>
                <w:szCs w:val="20"/>
                <w:lang w:val="en-GB"/>
              </w:rPr>
              <w:t>understanding of ISO standards and frameworks for IT management in organizations.</w:t>
            </w:r>
          </w:p>
          <w:p w14:paraId="6B11EBF0" w14:textId="77777777" w:rsidR="00836718" w:rsidRPr="00836718" w:rsidRDefault="00836718" w:rsidP="00836718">
            <w:pPr>
              <w:widowControl w:val="0"/>
              <w:spacing w:after="0"/>
              <w:ind w:left="357"/>
              <w:rPr>
                <w:sz w:val="20"/>
                <w:szCs w:val="20"/>
                <w:lang w:val="en-GB"/>
              </w:rPr>
            </w:pPr>
          </w:p>
          <w:p w14:paraId="29955844" w14:textId="77777777" w:rsidR="00836718" w:rsidRPr="00836718" w:rsidRDefault="00836718" w:rsidP="00836718">
            <w:pPr>
              <w:widowControl w:val="0"/>
              <w:spacing w:after="0"/>
              <w:ind w:left="357"/>
              <w:rPr>
                <w:sz w:val="20"/>
                <w:szCs w:val="20"/>
                <w:lang w:val="en-GB"/>
              </w:rPr>
            </w:pPr>
            <w:r w:rsidRPr="00836718">
              <w:rPr>
                <w:sz w:val="20"/>
                <w:szCs w:val="20"/>
                <w:lang w:val="en-GB"/>
              </w:rPr>
              <w:t>Competences acquired by students:</w:t>
            </w:r>
          </w:p>
          <w:p w14:paraId="6167E8C4" w14:textId="77777777" w:rsidR="00836718" w:rsidRPr="00662A76" w:rsidRDefault="00836718" w:rsidP="00662A76">
            <w:pPr>
              <w:pStyle w:val="Odstavekseznama"/>
              <w:widowControl w:val="0"/>
              <w:numPr>
                <w:ilvl w:val="0"/>
                <w:numId w:val="45"/>
              </w:numPr>
              <w:jc w:val="both"/>
              <w:rPr>
                <w:sz w:val="20"/>
                <w:szCs w:val="20"/>
                <w:lang w:val="en-GB"/>
              </w:rPr>
            </w:pPr>
            <w:r w:rsidRPr="00662A76">
              <w:rPr>
                <w:rFonts w:eastAsia="Calibri"/>
                <w:sz w:val="20"/>
                <w:szCs w:val="20"/>
                <w:lang w:val="en-GB"/>
              </w:rPr>
              <w:t>understanding and ability to use IT investments in the organizations logistics processes’ management by using an example from logistics field,</w:t>
            </w:r>
          </w:p>
          <w:p w14:paraId="6A598CA7" w14:textId="50B30C66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  <w:lang w:val="en-GB"/>
              </w:rPr>
            </w:pPr>
            <w:r w:rsidRPr="00836718">
              <w:rPr>
                <w:rFonts w:eastAsia="Calibri"/>
                <w:sz w:val="20"/>
                <w:szCs w:val="20"/>
                <w:lang w:val="en-GB"/>
              </w:rPr>
              <w:t>understanding and ability to use IT standards within organizations for support implementation and logistics processes management, for example from the field of a logistics company,</w:t>
            </w:r>
          </w:p>
          <w:p w14:paraId="41C5AAA2" w14:textId="0875E0A0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1"/>
              </w:numPr>
              <w:ind w:left="357" w:hanging="357"/>
              <w:jc w:val="both"/>
              <w:rPr>
                <w:sz w:val="20"/>
                <w:szCs w:val="20"/>
                <w:lang w:val="en-GB"/>
              </w:rPr>
            </w:pPr>
            <w:r w:rsidRPr="00836718">
              <w:rPr>
                <w:rFonts w:eastAsia="Calibri"/>
                <w:sz w:val="20"/>
                <w:szCs w:val="20"/>
                <w:lang w:val="en-GB"/>
              </w:rPr>
              <w:t>understanding and ability to resolve information security challenges</w:t>
            </w:r>
            <w:r w:rsidRPr="00836718">
              <w:rPr>
                <w:rFonts w:eastAsia="Calibri"/>
                <w:sz w:val="20"/>
                <w:szCs w:val="20"/>
                <w:lang w:val="pl-PL"/>
              </w:rPr>
              <w:t xml:space="preserve"> in a real case from the field of logistics.</w:t>
            </w:r>
          </w:p>
        </w:tc>
      </w:tr>
      <w:tr w:rsidR="00836718" w:rsidRPr="00836718" w14:paraId="2732D8B1" w14:textId="77777777" w:rsidTr="00662A76">
        <w:trPr>
          <w:trHeight w:val="117"/>
        </w:trPr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836718" w:rsidRPr="00836718" w14:paraId="7BF0CAA8" w14:textId="77777777" w:rsidTr="00662A76">
        <w:trPr>
          <w:trHeight w:val="721"/>
        </w:trPr>
        <w:tc>
          <w:tcPr>
            <w:tcW w:w="47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71D" w14:textId="77777777" w:rsidR="00836718" w:rsidRPr="00836718" w:rsidRDefault="00836718" w:rsidP="00836718">
            <w:pPr>
              <w:widowControl w:val="0"/>
              <w:spacing w:after="0"/>
              <w:ind w:left="357" w:hanging="412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Ob zaključku predmeta bodo študenti:</w:t>
            </w:r>
          </w:p>
          <w:p w14:paraId="1E8A0A45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2"/>
              </w:numPr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sposobni pojasnjevanja pomena informatike in informacijske varnosti v organizacijah,</w:t>
            </w:r>
          </w:p>
          <w:p w14:paraId="30B8BE87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2"/>
              </w:numPr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sposobni definiranja, razločevanja, analiziranja, strukturiranja in obvladovanja IT informacij,</w:t>
            </w:r>
          </w:p>
          <w:p w14:paraId="3A720321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2"/>
              </w:numPr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sposobni obravnavanja tveganj ter IT investicij,</w:t>
            </w:r>
          </w:p>
          <w:p w14:paraId="42EEEAC5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sposobni interpretiranja strokovne literature in drugih virov s področja informacijske varnosti,</w:t>
            </w:r>
          </w:p>
          <w:p w14:paraId="145CD9A4" w14:textId="62B162FA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sposobni povezovanja in razločevanje različnih IT standardov ter okvirjev in pomena njihove uporabe.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85C" w14:textId="77777777" w:rsidR="00836718" w:rsidRPr="00836718" w:rsidRDefault="00836718" w:rsidP="00836718">
            <w:pPr>
              <w:widowControl w:val="0"/>
              <w:spacing w:after="0"/>
              <w:ind w:left="357" w:hanging="357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Upon completion of the course, students will:</w:t>
            </w:r>
          </w:p>
          <w:p w14:paraId="3A01C4F8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3"/>
              </w:numPr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be able to explain the importance of informatics and information security in organizations,</w:t>
            </w:r>
          </w:p>
          <w:p w14:paraId="70EE25DF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3"/>
              </w:numPr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be able to define, differentiate, analyze, structure and manage IT information,</w:t>
            </w:r>
          </w:p>
          <w:p w14:paraId="7B2FDCA9" w14:textId="77777777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3"/>
              </w:numPr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be able to deal with risks and IT investments,</w:t>
            </w:r>
          </w:p>
          <w:p w14:paraId="76313AF3" w14:textId="371B1A42" w:rsidR="00836718" w:rsidRDefault="00836718" w:rsidP="00836718">
            <w:pPr>
              <w:pStyle w:val="Odstavekseznama"/>
              <w:widowControl w:val="0"/>
              <w:numPr>
                <w:ilvl w:val="0"/>
                <w:numId w:val="43"/>
              </w:numPr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be able to interpret professional literature and other resources in the field of information security,</w:t>
            </w:r>
          </w:p>
          <w:p w14:paraId="58EC4A72" w14:textId="59AF6A59" w:rsidR="00836718" w:rsidRPr="00836718" w:rsidRDefault="00836718" w:rsidP="00836718">
            <w:pPr>
              <w:pStyle w:val="Odstavekseznama"/>
              <w:widowControl w:val="0"/>
              <w:numPr>
                <w:ilvl w:val="0"/>
                <w:numId w:val="43"/>
              </w:numPr>
              <w:ind w:left="357" w:hanging="357"/>
              <w:jc w:val="both"/>
              <w:rPr>
                <w:sz w:val="20"/>
                <w:szCs w:val="20"/>
                <w:lang w:val="en-US"/>
              </w:rPr>
            </w:pPr>
            <w:r w:rsidRPr="00836718">
              <w:rPr>
                <w:bCs/>
                <w:sz w:val="20"/>
                <w:szCs w:val="20"/>
                <w:lang w:val="en-US"/>
              </w:rPr>
              <w:t>able to connect and distinguishing different IT standards and frameworks and the importance of their use.</w:t>
            </w:r>
          </w:p>
        </w:tc>
      </w:tr>
      <w:tr w:rsidR="00836718" w:rsidRPr="00836718" w14:paraId="28C61BBA" w14:textId="77777777" w:rsidTr="00662A76"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836718" w:rsidRPr="00836718" w14:paraId="4C66F302" w14:textId="77777777" w:rsidTr="00662A76">
        <w:trPr>
          <w:trHeight w:val="411"/>
        </w:trPr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356" w14:textId="77777777" w:rsidR="00836718" w:rsidRPr="00836718" w:rsidRDefault="00836718" w:rsidP="00836718">
            <w:pPr>
              <w:widowControl w:val="0"/>
              <w:rPr>
                <w:sz w:val="20"/>
                <w:szCs w:val="20"/>
              </w:rPr>
            </w:pPr>
            <w:r w:rsidRPr="00836718">
              <w:rPr>
                <w:sz w:val="20"/>
                <w:szCs w:val="20"/>
                <w:lang w:val="it-IT"/>
              </w:rPr>
              <w:t xml:space="preserve">Teoretična predavanja, praktične vaje, samostojno delo, </w:t>
            </w:r>
            <w:r w:rsidRPr="00836718">
              <w:rPr>
                <w:sz w:val="20"/>
                <w:szCs w:val="20"/>
                <w:lang w:val="it-IT"/>
              </w:rPr>
              <w:lastRenderedPageBreak/>
              <w:t>seminarske naloge, vodene debate, treningi.</w:t>
            </w:r>
          </w:p>
          <w:p w14:paraId="46247472" w14:textId="77777777" w:rsidR="00836718" w:rsidRPr="00836718" w:rsidRDefault="00836718" w:rsidP="00836718">
            <w:pPr>
              <w:widowControl w:val="0"/>
              <w:rPr>
                <w:sz w:val="20"/>
                <w:szCs w:val="20"/>
              </w:rPr>
            </w:pPr>
            <w:r w:rsidRPr="00836718">
              <w:rPr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706862A0" w:rsidR="00836718" w:rsidRPr="00836718" w:rsidRDefault="00836718" w:rsidP="0083671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eastAsia="Calibri" w:cs="Arial"/>
                <w:sz w:val="20"/>
                <w:szCs w:val="20"/>
                <w:lang w:val="it-IT" w:eastAsia="sl-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836718" w:rsidRPr="00836718" w:rsidRDefault="00836718" w:rsidP="0083671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6B5" w14:textId="77777777" w:rsidR="00836718" w:rsidRPr="00836718" w:rsidRDefault="00836718" w:rsidP="008367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 w:rsidRPr="00836718">
              <w:rPr>
                <w:rFonts w:eastAsia="Calibri"/>
                <w:sz w:val="20"/>
                <w:szCs w:val="20"/>
                <w:lang w:val="en-US"/>
              </w:rPr>
              <w:t xml:space="preserve">Theoretical lectures, practical exercises, individual work, </w:t>
            </w:r>
            <w:r w:rsidRPr="00836718">
              <w:rPr>
                <w:rFonts w:eastAsia="Calibri"/>
                <w:sz w:val="20"/>
                <w:szCs w:val="20"/>
                <w:lang w:val="en-US"/>
              </w:rPr>
              <w:lastRenderedPageBreak/>
              <w:t>seminar papers, moderated debates, trainings.</w:t>
            </w:r>
          </w:p>
          <w:p w14:paraId="26D57C8A" w14:textId="77777777" w:rsidR="00836718" w:rsidRPr="00836718" w:rsidRDefault="00836718" w:rsidP="00836718">
            <w:pPr>
              <w:widowControl w:val="0"/>
              <w:rPr>
                <w:sz w:val="20"/>
                <w:szCs w:val="20"/>
                <w:lang w:val="en-US"/>
              </w:rPr>
            </w:pPr>
            <w:r w:rsidRPr="00836718">
              <w:rPr>
                <w:sz w:val="20"/>
                <w:szCs w:val="20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67176F1B" w14:textId="77777777" w:rsidR="00836718" w:rsidRPr="00836718" w:rsidRDefault="00836718" w:rsidP="00836718">
            <w:pPr>
              <w:pStyle w:val="Default"/>
              <w:widowControl w:val="0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</w:p>
          <w:p w14:paraId="16E78F08" w14:textId="090E48C3" w:rsidR="00836718" w:rsidRPr="00836718" w:rsidRDefault="00836718" w:rsidP="00836718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836718">
              <w:rPr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</w:t>
            </w:r>
            <w:r w:rsidRPr="00836718">
              <w:rPr>
                <w:strike/>
                <w:sz w:val="20"/>
                <w:szCs w:val="20"/>
                <w:lang w:val="en-US"/>
              </w:rPr>
              <w:t xml:space="preserve"> </w:t>
            </w:r>
            <w:r w:rsidRPr="00836718">
              <w:rPr>
                <w:sz w:val="20"/>
                <w:szCs w:val="20"/>
                <w:lang w:val="en-US"/>
              </w:rPr>
              <w:t>tutorials may be given via video-conferencing or with the help of specially designed e-material in a virtual electronic learning environment).</w:t>
            </w:r>
          </w:p>
        </w:tc>
      </w:tr>
      <w:tr w:rsidR="00836718" w:rsidRPr="00836718" w14:paraId="0566443A" w14:textId="77777777" w:rsidTr="00662A76"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CF7C6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895411E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4B7B69C3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62A76" w:rsidRPr="00662A76" w14:paraId="52B92BAD" w14:textId="77777777" w:rsidTr="00662A76">
        <w:trPr>
          <w:trHeight w:val="765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D40" w14:textId="1A5E8D2D" w:rsidR="00836718" w:rsidRPr="00662A76" w:rsidRDefault="005A6D3B" w:rsidP="00836718">
            <w:pPr>
              <w:widowControl w:val="0"/>
              <w:spacing w:after="0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rFonts w:eastAsia="Calibri"/>
                <w:color w:val="000000" w:themeColor="text1"/>
                <w:sz w:val="20"/>
                <w:szCs w:val="20"/>
              </w:rPr>
              <w:t>S</w:t>
            </w:r>
            <w:r w:rsidR="00836718" w:rsidRPr="00662A76">
              <w:rPr>
                <w:rFonts w:eastAsia="Calibri"/>
                <w:color w:val="000000" w:themeColor="text1"/>
                <w:sz w:val="20"/>
                <w:szCs w:val="20"/>
              </w:rPr>
              <w:t>protne naloge</w:t>
            </w:r>
            <w:r w:rsidR="00DC592C" w:rsidRPr="00662A76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  <w:p w14:paraId="3B0CE8E4" w14:textId="385AB89C" w:rsidR="00836718" w:rsidRPr="00662A76" w:rsidRDefault="00836718" w:rsidP="00836718">
            <w:pPr>
              <w:widowControl w:val="0"/>
              <w:spacing w:after="0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color w:val="000000" w:themeColor="text1"/>
                <w:sz w:val="20"/>
                <w:szCs w:val="20"/>
              </w:rPr>
              <w:t>Pisni izpit</w:t>
            </w:r>
            <w:r w:rsidR="00DC592C" w:rsidRPr="00662A76">
              <w:rPr>
                <w:color w:val="000000" w:themeColor="text1"/>
                <w:sz w:val="20"/>
                <w:szCs w:val="20"/>
              </w:rPr>
              <w:t>.</w:t>
            </w:r>
          </w:p>
          <w:p w14:paraId="73D37E4C" w14:textId="0B691A88" w:rsidR="00836718" w:rsidRPr="00662A76" w:rsidRDefault="00836718" w:rsidP="0083671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62A76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Seminarska naloga</w:t>
            </w:r>
            <w:r w:rsidR="00DC592C" w:rsidRPr="00662A76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79F" w14:textId="15857F36" w:rsidR="00836718" w:rsidRPr="00662A76" w:rsidRDefault="00836718" w:rsidP="00836718">
            <w:pPr>
              <w:widowControl w:val="0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color w:val="000000" w:themeColor="text1"/>
                <w:sz w:val="20"/>
                <w:szCs w:val="20"/>
              </w:rPr>
              <w:t>10%</w:t>
            </w:r>
          </w:p>
          <w:p w14:paraId="3F09202B" w14:textId="77777777" w:rsidR="00836718" w:rsidRPr="00662A76" w:rsidRDefault="00836718" w:rsidP="00836718">
            <w:pPr>
              <w:widowControl w:val="0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60%</w:t>
            </w:r>
          </w:p>
          <w:p w14:paraId="6252E3BC" w14:textId="5BB66985" w:rsidR="00836718" w:rsidRPr="00662A76" w:rsidRDefault="00836718" w:rsidP="00836718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62A76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63D" w14:textId="6AD0F2A4" w:rsidR="00836718" w:rsidRPr="00662A76" w:rsidRDefault="00836718" w:rsidP="00836718">
            <w:pPr>
              <w:widowControl w:val="0"/>
              <w:spacing w:after="0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color w:val="000000" w:themeColor="text1"/>
                <w:sz w:val="20"/>
                <w:szCs w:val="20"/>
                <w:lang w:val="en-US"/>
              </w:rPr>
              <w:t>Coursework</w:t>
            </w:r>
            <w:r w:rsidR="00DD1B3B" w:rsidRPr="00662A7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62A7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5A24613" w14:textId="794EB659" w:rsidR="00836718" w:rsidRPr="00662A76" w:rsidRDefault="00836718" w:rsidP="00836718">
            <w:pPr>
              <w:widowControl w:val="0"/>
              <w:spacing w:after="0"/>
              <w:rPr>
                <w:color w:val="000000" w:themeColor="text1"/>
                <w:sz w:val="20"/>
                <w:szCs w:val="20"/>
              </w:rPr>
            </w:pPr>
            <w:r w:rsidRPr="00662A76">
              <w:rPr>
                <w:color w:val="000000" w:themeColor="text1"/>
                <w:sz w:val="20"/>
                <w:szCs w:val="20"/>
                <w:lang w:val="en-US"/>
              </w:rPr>
              <w:t>Written exam</w:t>
            </w:r>
            <w:r w:rsidR="00DD1B3B" w:rsidRPr="00662A7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62A7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0F78515" w14:textId="67A5E4E6" w:rsidR="00836718" w:rsidRPr="00662A76" w:rsidRDefault="00836718" w:rsidP="00836718">
            <w:pPr>
              <w:pStyle w:val="Odstavekseznama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62A76">
              <w:rPr>
                <w:rFonts w:eastAsiaTheme="minorHAnsi" w:cs="Calibri"/>
                <w:color w:val="000000" w:themeColor="text1"/>
                <w:sz w:val="20"/>
                <w:szCs w:val="20"/>
                <w:lang w:val="en-US" w:eastAsia="sl-SI"/>
              </w:rPr>
              <w:t>Seminar paper</w:t>
            </w:r>
            <w:r w:rsidR="00DD1B3B" w:rsidRPr="00662A76">
              <w:rPr>
                <w:rFonts w:eastAsiaTheme="minorHAnsi" w:cs="Calibri"/>
                <w:color w:val="000000" w:themeColor="text1"/>
                <w:sz w:val="20"/>
                <w:szCs w:val="20"/>
                <w:lang w:val="en-US" w:eastAsia="sl-SI"/>
              </w:rPr>
              <w:t>.</w:t>
            </w:r>
          </w:p>
        </w:tc>
      </w:tr>
      <w:tr w:rsidR="00836718" w:rsidRPr="00836718" w14:paraId="0D823691" w14:textId="77777777" w:rsidTr="00662A76">
        <w:tc>
          <w:tcPr>
            <w:tcW w:w="9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7777777" w:rsidR="00836718" w:rsidRPr="00836718" w:rsidRDefault="00836718" w:rsidP="0083671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3671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36718" w:rsidRPr="00662A76" w14:paraId="11013034" w14:textId="77777777" w:rsidTr="00662A76"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9695" w:type="dxa"/>
              <w:tblLayout w:type="fixed"/>
              <w:tblCellMar>
                <w:left w:w="56" w:type="dxa"/>
                <w:right w:w="56" w:type="dxa"/>
              </w:tblCellMar>
              <w:tblLook w:val="00A0" w:firstRow="1" w:lastRow="0" w:firstColumn="1" w:lastColumn="0" w:noHBand="0" w:noVBand="0"/>
            </w:tblPr>
            <w:tblGrid>
              <w:gridCol w:w="9695"/>
            </w:tblGrid>
            <w:tr w:rsidR="00836718" w:rsidRPr="00662A76" w14:paraId="7BAF823C" w14:textId="77777777" w:rsidTr="00836718">
              <w:trPr>
                <w:trHeight w:val="20"/>
              </w:trPr>
              <w:tc>
                <w:tcPr>
                  <w:tcW w:w="9695" w:type="dxa"/>
                  <w:shd w:val="clear" w:color="auto" w:fill="auto"/>
                </w:tcPr>
                <w:p w14:paraId="6F27FC2B" w14:textId="77777777" w:rsidR="00836718" w:rsidRPr="00662A76" w:rsidRDefault="00836718" w:rsidP="00836718">
                  <w:pPr>
                    <w:pStyle w:val="Navadensplet"/>
                    <w:widowControl w:val="0"/>
                    <w:numPr>
                      <w:ilvl w:val="0"/>
                      <w:numId w:val="44"/>
                    </w:numPr>
                    <w:spacing w:before="0" w:after="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</w:pPr>
                  <w:r w:rsidRPr="00662A76"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  <w:t>JEREB, Borut. Informatika in informacijska varnost : repetitorij. 1. izd. Maribor: Univerzitetna založba Univerze, 2019. ISBN 978-961-286-251-0. http://press.um.si/index.php/ump/catalog/book/385, doi: 10.18690/978-961-286-251-0. [COBISS.SI-ID 96327681].</w:t>
                  </w:r>
                </w:p>
                <w:p w14:paraId="6C01E6AB" w14:textId="77777777" w:rsidR="00836718" w:rsidRPr="00662A76" w:rsidRDefault="00836718" w:rsidP="00836718">
                  <w:pPr>
                    <w:pStyle w:val="Navadensplet"/>
                    <w:widowControl w:val="0"/>
                    <w:numPr>
                      <w:ilvl w:val="0"/>
                      <w:numId w:val="44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</w:pPr>
                  <w:r w:rsidRPr="00662A76"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  <w:t>STERNAD, Marjan, SKRÚCANÝ, Tomáš, JEREB, Borut. International logistics performance based to the DEA analysis. Komunikácie : vedecké listy Žilinskej univerzity, ISSN 1335-4205, 2018, vol. 20, no. 4, str. 10-15, ilustr. http://www3.uniza.sk/komunikacie/archiv/2018/4/4_2018en.pdf. [COBISS.SI-ID 512963901], [SNIP, Scopus do 8. 1. 2019: št. citatov (TC): 0, čistih citatov (CI): 0, čistih citatov na avtorja (CIAu): 0].</w:t>
                  </w:r>
                </w:p>
                <w:p w14:paraId="1FFB2170" w14:textId="77777777" w:rsidR="00836718" w:rsidRPr="00662A76" w:rsidRDefault="00836718" w:rsidP="00836718">
                  <w:pPr>
                    <w:pStyle w:val="Navadensplet"/>
                    <w:widowControl w:val="0"/>
                    <w:numPr>
                      <w:ilvl w:val="0"/>
                      <w:numId w:val="44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</w:pPr>
                  <w:r w:rsidRPr="00662A76"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  <w:t>JEREB, Borut. Mastering logistics investment management. Transformations in business &amp; economics, ISSN 1648-4460, 2017, vol. 16, no. 1, str. 100-120, ilustr. http://www.transformations.knf.vu.lt/40. [COBISS.SI-ID 512839485], [JCR, SNIP, WoS do 12. 5. 2019: št. citatov (TC): 3, čistih citatov (CI): 3, čistih citatov na avtorja (CIAu): 3.00, Scopus do 1. 3. 2019: št. citatov (TC): 2, čistih citatov (CI): 2, čistih citatov na avtorja (CIAu): 2.00].</w:t>
                  </w:r>
                </w:p>
                <w:p w14:paraId="003E8E26" w14:textId="77777777" w:rsidR="00836718" w:rsidRPr="00662A76" w:rsidRDefault="00836718" w:rsidP="00836718">
                  <w:pPr>
                    <w:pStyle w:val="Navadensplet"/>
                    <w:widowControl w:val="0"/>
                    <w:numPr>
                      <w:ilvl w:val="0"/>
                      <w:numId w:val="44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</w:pPr>
                  <w:r w:rsidRPr="00662A76"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  <w:t>PEJIĆ, Vaska, LERHER, Tone, JEREB, Borut, LISEC, Andrej. Lean and green paradigms in logistics : review of published research. Promet, ISSN 0353-5320. [Print ed.], 2016, vol. 28, str. 593-603, ilustr. http://dx.doi.org/10.7307/ptt.v28i6.2078. [COBISS.SI-ID 512817469], [JCR, SNIP, WoS do 15. 9. 2019: št. citatov (TC): 2, čistih citatov (CI): 2, čistih citatov na avtorja (CIAu): 0.50, Scopus do 29. 8. 2019: št. citatov (TC): 4, čistih citatov (CI): 4, čistih citatov na avtorja (CIAu): 1.00].</w:t>
                  </w:r>
                </w:p>
                <w:p w14:paraId="7ADFEDB7" w14:textId="77777777" w:rsidR="00836718" w:rsidRPr="00662A76" w:rsidRDefault="00836718" w:rsidP="00836718">
                  <w:pPr>
                    <w:pStyle w:val="Navadensplet"/>
                    <w:widowControl w:val="0"/>
                    <w:numPr>
                      <w:ilvl w:val="0"/>
                      <w:numId w:val="44"/>
                    </w:numPr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sl-SI"/>
                    </w:rPr>
                  </w:pPr>
                  <w:r w:rsidRPr="00662A76">
                    <w:rPr>
                      <w:rFonts w:asciiTheme="minorHAnsi" w:hAnsiTheme="minorHAnsi"/>
                      <w:sz w:val="20"/>
                      <w:szCs w:val="20"/>
                      <w:lang w:val="sl-SI" w:bidi="ar-SA"/>
                    </w:rPr>
                    <w:t>JEREB, Borut. Večparametrski odločitveni model za logistike z dodanimi večpredstavnimi vsebinami : visokošolski učbenik z recenzijo. Celje: Fakulteta za logistiko, 2015. ISBN 978-961-6962-15-5. http://labinf.fl.uni-mb.si/vecparametrski-odlocitveni-model/. [COBISS.SI-ID 282247936].</w:t>
                  </w:r>
                </w:p>
              </w:tc>
            </w:tr>
          </w:tbl>
          <w:p w14:paraId="41AC7B40" w14:textId="2D8C01A6" w:rsidR="00836718" w:rsidRPr="00662A76" w:rsidRDefault="00836718" w:rsidP="00836718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sl-SI"/>
              </w:rPr>
            </w:pPr>
          </w:p>
        </w:tc>
      </w:tr>
    </w:tbl>
    <w:p w14:paraId="2B55261E" w14:textId="77777777" w:rsidR="005A11E4" w:rsidRPr="00836718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836718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836718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A71" w14:textId="77777777" w:rsidR="00104B9A" w:rsidRDefault="00104B9A" w:rsidP="00703ADE">
      <w:pPr>
        <w:spacing w:after="0"/>
      </w:pPr>
      <w:r>
        <w:separator/>
      </w:r>
    </w:p>
  </w:endnote>
  <w:endnote w:type="continuationSeparator" w:id="0">
    <w:p w14:paraId="146A7ECC" w14:textId="77777777" w:rsidR="00104B9A" w:rsidRDefault="00104B9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altName w:val="Calibri"/>
    <w:charset w:val="01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DE57CD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CCA" w14:textId="77777777" w:rsidR="00104B9A" w:rsidRDefault="00104B9A" w:rsidP="00703ADE">
      <w:pPr>
        <w:spacing w:after="0"/>
      </w:pPr>
      <w:r>
        <w:separator/>
      </w:r>
    </w:p>
  </w:footnote>
  <w:footnote w:type="continuationSeparator" w:id="0">
    <w:p w14:paraId="02C98ACF" w14:textId="77777777" w:rsidR="00104B9A" w:rsidRDefault="00104B9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C86"/>
    <w:multiLevelType w:val="multilevel"/>
    <w:tmpl w:val="61349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B3F5A"/>
    <w:multiLevelType w:val="multilevel"/>
    <w:tmpl w:val="6592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40B87"/>
    <w:multiLevelType w:val="multilevel"/>
    <w:tmpl w:val="FAC26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A5A8A"/>
    <w:multiLevelType w:val="hybridMultilevel"/>
    <w:tmpl w:val="054817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295AA9"/>
    <w:multiLevelType w:val="hybridMultilevel"/>
    <w:tmpl w:val="7EC0271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FF4219"/>
    <w:multiLevelType w:val="hybridMultilevel"/>
    <w:tmpl w:val="38C6635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7C497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902BD"/>
    <w:multiLevelType w:val="hybridMultilevel"/>
    <w:tmpl w:val="539ACFA2"/>
    <w:lvl w:ilvl="0" w:tplc="3290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E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4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60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A3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A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E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359"/>
    <w:multiLevelType w:val="hybridMultilevel"/>
    <w:tmpl w:val="B93E1E52"/>
    <w:lvl w:ilvl="0" w:tplc="91EE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D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E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0B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28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A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2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810738"/>
    <w:multiLevelType w:val="multilevel"/>
    <w:tmpl w:val="598E2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163E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0B6FA1"/>
    <w:multiLevelType w:val="multilevel"/>
    <w:tmpl w:val="97A88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4FE7"/>
    <w:multiLevelType w:val="multilevel"/>
    <w:tmpl w:val="37145A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5F6862"/>
    <w:multiLevelType w:val="multilevel"/>
    <w:tmpl w:val="9B40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913A5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EF8"/>
    <w:multiLevelType w:val="hybridMultilevel"/>
    <w:tmpl w:val="38AA4A88"/>
    <w:lvl w:ilvl="0" w:tplc="A9D6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2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8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0A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1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C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8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4347BE"/>
    <w:multiLevelType w:val="multilevel"/>
    <w:tmpl w:val="29D8C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68D92964"/>
    <w:multiLevelType w:val="multilevel"/>
    <w:tmpl w:val="54C2E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681D2E"/>
    <w:multiLevelType w:val="multilevel"/>
    <w:tmpl w:val="527246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92136"/>
    <w:multiLevelType w:val="hybridMultilevel"/>
    <w:tmpl w:val="7D2C8AE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7D6FD2"/>
    <w:multiLevelType w:val="hybridMultilevel"/>
    <w:tmpl w:val="2B1C25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5842DE"/>
    <w:multiLevelType w:val="multilevel"/>
    <w:tmpl w:val="0DF27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9E3B64"/>
    <w:multiLevelType w:val="multilevel"/>
    <w:tmpl w:val="51E2B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6655355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670919"/>
    <w:multiLevelType w:val="multilevel"/>
    <w:tmpl w:val="89983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9D77F0D"/>
    <w:multiLevelType w:val="hybridMultilevel"/>
    <w:tmpl w:val="08D41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D41FF"/>
    <w:multiLevelType w:val="multilevel"/>
    <w:tmpl w:val="1BF630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4"/>
  </w:num>
  <w:num w:numId="2">
    <w:abstractNumId w:val="7"/>
  </w:num>
  <w:num w:numId="3">
    <w:abstractNumId w:val="26"/>
  </w:num>
  <w:num w:numId="4">
    <w:abstractNumId w:val="20"/>
  </w:num>
  <w:num w:numId="5">
    <w:abstractNumId w:val="22"/>
  </w:num>
  <w:num w:numId="6">
    <w:abstractNumId w:val="13"/>
  </w:num>
  <w:num w:numId="7">
    <w:abstractNumId w:val="17"/>
  </w:num>
  <w:num w:numId="8">
    <w:abstractNumId w:val="14"/>
  </w:num>
  <w:num w:numId="9">
    <w:abstractNumId w:val="4"/>
  </w:num>
  <w:num w:numId="10">
    <w:abstractNumId w:val="32"/>
  </w:num>
  <w:num w:numId="11">
    <w:abstractNumId w:val="10"/>
  </w:num>
  <w:num w:numId="12">
    <w:abstractNumId w:val="6"/>
  </w:num>
  <w:num w:numId="13">
    <w:abstractNumId w:val="34"/>
  </w:num>
  <w:num w:numId="14">
    <w:abstractNumId w:val="12"/>
  </w:num>
  <w:num w:numId="15">
    <w:abstractNumId w:val="27"/>
  </w:num>
  <w:num w:numId="16">
    <w:abstractNumId w:val="43"/>
  </w:num>
  <w:num w:numId="17">
    <w:abstractNumId w:val="39"/>
  </w:num>
  <w:num w:numId="18">
    <w:abstractNumId w:val="38"/>
  </w:num>
  <w:num w:numId="19">
    <w:abstractNumId w:val="41"/>
  </w:num>
  <w:num w:numId="20">
    <w:abstractNumId w:val="1"/>
  </w:num>
  <w:num w:numId="21">
    <w:abstractNumId w:val="42"/>
  </w:num>
  <w:num w:numId="22">
    <w:abstractNumId w:val="2"/>
  </w:num>
  <w:num w:numId="23">
    <w:abstractNumId w:val="8"/>
  </w:num>
  <w:num w:numId="24">
    <w:abstractNumId w:val="3"/>
  </w:num>
  <w:num w:numId="25">
    <w:abstractNumId w:val="15"/>
  </w:num>
  <w:num w:numId="26">
    <w:abstractNumId w:val="11"/>
  </w:num>
  <w:num w:numId="27">
    <w:abstractNumId w:val="28"/>
  </w:num>
  <w:num w:numId="28">
    <w:abstractNumId w:val="23"/>
  </w:num>
  <w:num w:numId="29">
    <w:abstractNumId w:val="35"/>
  </w:num>
  <w:num w:numId="30">
    <w:abstractNumId w:val="33"/>
  </w:num>
  <w:num w:numId="31">
    <w:abstractNumId w:val="25"/>
  </w:num>
  <w:num w:numId="32">
    <w:abstractNumId w:val="40"/>
  </w:num>
  <w:num w:numId="33">
    <w:abstractNumId w:val="9"/>
  </w:num>
  <w:num w:numId="34">
    <w:abstractNumId w:val="37"/>
  </w:num>
  <w:num w:numId="35">
    <w:abstractNumId w:val="18"/>
  </w:num>
  <w:num w:numId="36">
    <w:abstractNumId w:val="36"/>
  </w:num>
  <w:num w:numId="37">
    <w:abstractNumId w:val="29"/>
  </w:num>
  <w:num w:numId="38">
    <w:abstractNumId w:val="31"/>
  </w:num>
  <w:num w:numId="39">
    <w:abstractNumId w:val="16"/>
  </w:num>
  <w:num w:numId="40">
    <w:abstractNumId w:val="19"/>
  </w:num>
  <w:num w:numId="41">
    <w:abstractNumId w:val="0"/>
  </w:num>
  <w:num w:numId="42">
    <w:abstractNumId w:val="30"/>
  </w:num>
  <w:num w:numId="43">
    <w:abstractNumId w:val="21"/>
  </w:num>
  <w:num w:numId="44">
    <w:abstractNumId w:val="2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NjMxNAICExNzYyUdpeDU4uLM/DyQAstaAD4FTg8sAAAA"/>
  </w:docVars>
  <w:rsids>
    <w:rsidRoot w:val="00703ADE"/>
    <w:rsid w:val="00004625"/>
    <w:rsid w:val="0002657B"/>
    <w:rsid w:val="000278BB"/>
    <w:rsid w:val="00031AE6"/>
    <w:rsid w:val="00046B40"/>
    <w:rsid w:val="00053C25"/>
    <w:rsid w:val="000625CC"/>
    <w:rsid w:val="00067866"/>
    <w:rsid w:val="000761B7"/>
    <w:rsid w:val="00090528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04B9A"/>
    <w:rsid w:val="001101ED"/>
    <w:rsid w:val="001213B9"/>
    <w:rsid w:val="00121AF6"/>
    <w:rsid w:val="0012662C"/>
    <w:rsid w:val="00135DE0"/>
    <w:rsid w:val="0015013C"/>
    <w:rsid w:val="001577DF"/>
    <w:rsid w:val="00160EFE"/>
    <w:rsid w:val="0016104C"/>
    <w:rsid w:val="001652D4"/>
    <w:rsid w:val="001710DF"/>
    <w:rsid w:val="001762E9"/>
    <w:rsid w:val="0018344C"/>
    <w:rsid w:val="00184671"/>
    <w:rsid w:val="001848D1"/>
    <w:rsid w:val="0018780C"/>
    <w:rsid w:val="00196F28"/>
    <w:rsid w:val="001A3EC6"/>
    <w:rsid w:val="001B40D3"/>
    <w:rsid w:val="001B4E07"/>
    <w:rsid w:val="001C55C4"/>
    <w:rsid w:val="001C65D2"/>
    <w:rsid w:val="001E2942"/>
    <w:rsid w:val="001E46A5"/>
    <w:rsid w:val="001E58C9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7C37"/>
    <w:rsid w:val="00244BA6"/>
    <w:rsid w:val="00250591"/>
    <w:rsid w:val="00252DF2"/>
    <w:rsid w:val="002548DB"/>
    <w:rsid w:val="00273DDF"/>
    <w:rsid w:val="00276596"/>
    <w:rsid w:val="0027778B"/>
    <w:rsid w:val="002805E7"/>
    <w:rsid w:val="0028075A"/>
    <w:rsid w:val="00286BCE"/>
    <w:rsid w:val="00292898"/>
    <w:rsid w:val="002B19A5"/>
    <w:rsid w:val="002B452B"/>
    <w:rsid w:val="002B668D"/>
    <w:rsid w:val="002C35EC"/>
    <w:rsid w:val="002C44F3"/>
    <w:rsid w:val="002C7D0D"/>
    <w:rsid w:val="002F418C"/>
    <w:rsid w:val="002F465F"/>
    <w:rsid w:val="003037B1"/>
    <w:rsid w:val="00311A87"/>
    <w:rsid w:val="003168D8"/>
    <w:rsid w:val="00317A91"/>
    <w:rsid w:val="00324BE4"/>
    <w:rsid w:val="0033062E"/>
    <w:rsid w:val="00332EA1"/>
    <w:rsid w:val="003334BB"/>
    <w:rsid w:val="00341880"/>
    <w:rsid w:val="00344834"/>
    <w:rsid w:val="003463F9"/>
    <w:rsid w:val="00355781"/>
    <w:rsid w:val="00356DDD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D6959"/>
    <w:rsid w:val="003F0EA3"/>
    <w:rsid w:val="003F667E"/>
    <w:rsid w:val="0040317F"/>
    <w:rsid w:val="0040670E"/>
    <w:rsid w:val="004203B7"/>
    <w:rsid w:val="00425A8B"/>
    <w:rsid w:val="00432EED"/>
    <w:rsid w:val="00435696"/>
    <w:rsid w:val="00451CC8"/>
    <w:rsid w:val="0045606E"/>
    <w:rsid w:val="00465A39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1B82"/>
    <w:rsid w:val="004B3297"/>
    <w:rsid w:val="004B41A0"/>
    <w:rsid w:val="004B54C6"/>
    <w:rsid w:val="004B7170"/>
    <w:rsid w:val="004C1D5D"/>
    <w:rsid w:val="004C28F8"/>
    <w:rsid w:val="004C66E8"/>
    <w:rsid w:val="004D11DE"/>
    <w:rsid w:val="004D74C2"/>
    <w:rsid w:val="004F3804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5C7A"/>
    <w:rsid w:val="00587381"/>
    <w:rsid w:val="005A013D"/>
    <w:rsid w:val="005A11E4"/>
    <w:rsid w:val="005A5638"/>
    <w:rsid w:val="005A5DAD"/>
    <w:rsid w:val="005A6D3B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78E3"/>
    <w:rsid w:val="006016DF"/>
    <w:rsid w:val="00606BB3"/>
    <w:rsid w:val="006135EC"/>
    <w:rsid w:val="0061471B"/>
    <w:rsid w:val="00617A49"/>
    <w:rsid w:val="006261BD"/>
    <w:rsid w:val="00627C0D"/>
    <w:rsid w:val="00645458"/>
    <w:rsid w:val="006530A0"/>
    <w:rsid w:val="00662A76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252A"/>
    <w:rsid w:val="006D3C49"/>
    <w:rsid w:val="006E1095"/>
    <w:rsid w:val="006E6646"/>
    <w:rsid w:val="006E732F"/>
    <w:rsid w:val="006F2D77"/>
    <w:rsid w:val="006F468D"/>
    <w:rsid w:val="006F4714"/>
    <w:rsid w:val="00701B0E"/>
    <w:rsid w:val="00703ADE"/>
    <w:rsid w:val="00707193"/>
    <w:rsid w:val="00714E30"/>
    <w:rsid w:val="0072193C"/>
    <w:rsid w:val="007264DD"/>
    <w:rsid w:val="00743D06"/>
    <w:rsid w:val="0074545B"/>
    <w:rsid w:val="00752410"/>
    <w:rsid w:val="007537FC"/>
    <w:rsid w:val="00754FB9"/>
    <w:rsid w:val="0076751A"/>
    <w:rsid w:val="0076758B"/>
    <w:rsid w:val="007832F3"/>
    <w:rsid w:val="00784B83"/>
    <w:rsid w:val="0078644D"/>
    <w:rsid w:val="00792301"/>
    <w:rsid w:val="0079494D"/>
    <w:rsid w:val="007A28AA"/>
    <w:rsid w:val="007A29FA"/>
    <w:rsid w:val="007A77A3"/>
    <w:rsid w:val="007B0935"/>
    <w:rsid w:val="007B0C0C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350C9"/>
    <w:rsid w:val="00836718"/>
    <w:rsid w:val="00847982"/>
    <w:rsid w:val="00855585"/>
    <w:rsid w:val="00863826"/>
    <w:rsid w:val="00873A16"/>
    <w:rsid w:val="00873F0D"/>
    <w:rsid w:val="00874CA5"/>
    <w:rsid w:val="008901CE"/>
    <w:rsid w:val="008A0A06"/>
    <w:rsid w:val="008A6780"/>
    <w:rsid w:val="008A7904"/>
    <w:rsid w:val="008B2370"/>
    <w:rsid w:val="008C5AC5"/>
    <w:rsid w:val="008C735D"/>
    <w:rsid w:val="008C7A40"/>
    <w:rsid w:val="008D4CA8"/>
    <w:rsid w:val="009044E0"/>
    <w:rsid w:val="009060E2"/>
    <w:rsid w:val="00910644"/>
    <w:rsid w:val="00913A49"/>
    <w:rsid w:val="009222E8"/>
    <w:rsid w:val="009322AD"/>
    <w:rsid w:val="0093632C"/>
    <w:rsid w:val="00942F64"/>
    <w:rsid w:val="00957F7A"/>
    <w:rsid w:val="00961B35"/>
    <w:rsid w:val="00961C9A"/>
    <w:rsid w:val="0096279B"/>
    <w:rsid w:val="00991CF4"/>
    <w:rsid w:val="009958CA"/>
    <w:rsid w:val="009A58FB"/>
    <w:rsid w:val="009B077A"/>
    <w:rsid w:val="009B26AB"/>
    <w:rsid w:val="009C276B"/>
    <w:rsid w:val="009D11AD"/>
    <w:rsid w:val="009D192B"/>
    <w:rsid w:val="009D6D7A"/>
    <w:rsid w:val="009E5AB2"/>
    <w:rsid w:val="009E7CBD"/>
    <w:rsid w:val="009F24ED"/>
    <w:rsid w:val="009F37EA"/>
    <w:rsid w:val="009F4070"/>
    <w:rsid w:val="009F43DA"/>
    <w:rsid w:val="00A000D4"/>
    <w:rsid w:val="00A019CC"/>
    <w:rsid w:val="00A0202D"/>
    <w:rsid w:val="00A13321"/>
    <w:rsid w:val="00A25CCF"/>
    <w:rsid w:val="00A340FC"/>
    <w:rsid w:val="00A41F2A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3EB"/>
    <w:rsid w:val="00AC0921"/>
    <w:rsid w:val="00AC243A"/>
    <w:rsid w:val="00AC50D7"/>
    <w:rsid w:val="00AC7DE5"/>
    <w:rsid w:val="00AD2C06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1297"/>
    <w:rsid w:val="00C23384"/>
    <w:rsid w:val="00C244D6"/>
    <w:rsid w:val="00C26205"/>
    <w:rsid w:val="00C31227"/>
    <w:rsid w:val="00C35629"/>
    <w:rsid w:val="00C4086F"/>
    <w:rsid w:val="00C63A16"/>
    <w:rsid w:val="00C65B60"/>
    <w:rsid w:val="00C67788"/>
    <w:rsid w:val="00C7030D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D788A"/>
    <w:rsid w:val="00CE0FA9"/>
    <w:rsid w:val="00CE20E4"/>
    <w:rsid w:val="00CE4CA3"/>
    <w:rsid w:val="00D023A0"/>
    <w:rsid w:val="00D0562D"/>
    <w:rsid w:val="00D07034"/>
    <w:rsid w:val="00D1099E"/>
    <w:rsid w:val="00D12BC2"/>
    <w:rsid w:val="00D176A8"/>
    <w:rsid w:val="00D17CFB"/>
    <w:rsid w:val="00D216BD"/>
    <w:rsid w:val="00D227D7"/>
    <w:rsid w:val="00D23BF4"/>
    <w:rsid w:val="00D36EFF"/>
    <w:rsid w:val="00D4141E"/>
    <w:rsid w:val="00D56DEF"/>
    <w:rsid w:val="00D634CF"/>
    <w:rsid w:val="00D65177"/>
    <w:rsid w:val="00D656E4"/>
    <w:rsid w:val="00D667C0"/>
    <w:rsid w:val="00D822FB"/>
    <w:rsid w:val="00D94920"/>
    <w:rsid w:val="00DC294C"/>
    <w:rsid w:val="00DC35B1"/>
    <w:rsid w:val="00DC592C"/>
    <w:rsid w:val="00DD03F7"/>
    <w:rsid w:val="00DD1B3B"/>
    <w:rsid w:val="00DD20F3"/>
    <w:rsid w:val="00DE3E37"/>
    <w:rsid w:val="00DF0B31"/>
    <w:rsid w:val="00E03C39"/>
    <w:rsid w:val="00E12B7D"/>
    <w:rsid w:val="00E24F2B"/>
    <w:rsid w:val="00E26379"/>
    <w:rsid w:val="00E32D7E"/>
    <w:rsid w:val="00E3517F"/>
    <w:rsid w:val="00E6132D"/>
    <w:rsid w:val="00E61420"/>
    <w:rsid w:val="00E61E60"/>
    <w:rsid w:val="00E6704B"/>
    <w:rsid w:val="00E70FEA"/>
    <w:rsid w:val="00E76AEB"/>
    <w:rsid w:val="00E84030"/>
    <w:rsid w:val="00E8487A"/>
    <w:rsid w:val="00E856E6"/>
    <w:rsid w:val="00E87B32"/>
    <w:rsid w:val="00E919CA"/>
    <w:rsid w:val="00E929AA"/>
    <w:rsid w:val="00E935CE"/>
    <w:rsid w:val="00EB6B47"/>
    <w:rsid w:val="00EB7E3F"/>
    <w:rsid w:val="00EC0DAE"/>
    <w:rsid w:val="00ED74DD"/>
    <w:rsid w:val="00EE2A4E"/>
    <w:rsid w:val="00EF335F"/>
    <w:rsid w:val="00EF375E"/>
    <w:rsid w:val="00EF6452"/>
    <w:rsid w:val="00F02874"/>
    <w:rsid w:val="00F12416"/>
    <w:rsid w:val="00F128BD"/>
    <w:rsid w:val="00F1388A"/>
    <w:rsid w:val="00F36598"/>
    <w:rsid w:val="00F4075A"/>
    <w:rsid w:val="00F44BC1"/>
    <w:rsid w:val="00F51390"/>
    <w:rsid w:val="00F57C69"/>
    <w:rsid w:val="00F734B4"/>
    <w:rsid w:val="00F734DA"/>
    <w:rsid w:val="00F74CD5"/>
    <w:rsid w:val="00F91C5E"/>
    <w:rsid w:val="00FA00CC"/>
    <w:rsid w:val="00FA10EF"/>
    <w:rsid w:val="00FA2FAA"/>
    <w:rsid w:val="00FA7685"/>
    <w:rsid w:val="00FA7E0F"/>
    <w:rsid w:val="00FB7865"/>
    <w:rsid w:val="00FC070B"/>
    <w:rsid w:val="00FC4F71"/>
    <w:rsid w:val="00FD4503"/>
    <w:rsid w:val="00FD7078"/>
    <w:rsid w:val="00FE166B"/>
    <w:rsid w:val="00FE4F6B"/>
    <w:rsid w:val="00FE50A1"/>
    <w:rsid w:val="00FE5CDE"/>
    <w:rsid w:val="00FF025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styleId="Hiperpovezava">
    <w:name w:val="Hyperlink"/>
    <w:basedOn w:val="Privzetapisavaodstavka"/>
    <w:uiPriority w:val="99"/>
    <w:unhideWhenUsed/>
    <w:rsid w:val="00286BCE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67788"/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2C35EC"/>
    <w:rPr>
      <w:color w:val="605E5C"/>
      <w:shd w:val="clear" w:color="auto" w:fill="E1DFDD"/>
    </w:rPr>
  </w:style>
  <w:style w:type="paragraph" w:customStyle="1" w:styleId="BodyText1">
    <w:name w:val="Body Text1"/>
    <w:basedOn w:val="Navaden"/>
    <w:qFormat/>
    <w:rsid w:val="00836718"/>
    <w:pPr>
      <w:widowControl w:val="0"/>
      <w:spacing w:after="0"/>
      <w:ind w:left="697" w:hanging="357"/>
      <w:jc w:val="both"/>
    </w:pPr>
    <w:rPr>
      <w:rFonts w:ascii="Times New Roman" w:hAnsi="Times New Roman"/>
      <w:color w:val="00000A"/>
      <w:sz w:val="20"/>
      <w:szCs w:val="20"/>
      <w:lang w:val="en-US"/>
    </w:rPr>
  </w:style>
  <w:style w:type="character" w:customStyle="1" w:styleId="Hiperpovezava2">
    <w:name w:val="Hiperpovezava2"/>
    <w:semiHidden/>
    <w:qFormat/>
    <w:rsid w:val="00836718"/>
    <w:rPr>
      <w:rFonts w:ascii="Times New Roman" w:hAnsi="Times New Roman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FE7CC-A5C6-4A74-9DF3-A062598A0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68E4E-369C-49FD-80A2-18AC42038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D13B1-FAA2-4507-AD5D-600C45C04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1300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2026-01-13T13:35:00Z</dcterms:created>
  <dcterms:modified xsi:type="dcterms:W3CDTF">2026-03-17T10:21:00Z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8290f1eaa7f78e89c744decd54293ffcebb52db087a54496b4b80591484c984e</vt:lpwstr>
  </property>
</Properties>
</file>