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95" w:type="dxa"/>
        <w:tblInd w:w="-5" w:type="dxa"/>
        <w:tblLayout w:type="fixed"/>
        <w:tblCellMar>
          <w:left w:w="56" w:type="dxa"/>
          <w:right w:w="56" w:type="dxa"/>
        </w:tblCellMar>
        <w:tblLook w:val="00A0" w:firstRow="1" w:lastRow="0" w:firstColumn="1" w:lastColumn="0" w:noHBand="0" w:noVBand="0"/>
      </w:tblPr>
      <w:tblGrid>
        <w:gridCol w:w="1408"/>
        <w:gridCol w:w="389"/>
        <w:gridCol w:w="499"/>
        <w:gridCol w:w="522"/>
        <w:gridCol w:w="487"/>
        <w:gridCol w:w="713"/>
        <w:gridCol w:w="218"/>
        <w:gridCol w:w="442"/>
        <w:gridCol w:w="44"/>
        <w:gridCol w:w="9"/>
        <w:gridCol w:w="89"/>
        <w:gridCol w:w="54"/>
        <w:gridCol w:w="704"/>
        <w:gridCol w:w="76"/>
        <w:gridCol w:w="62"/>
        <w:gridCol w:w="990"/>
        <w:gridCol w:w="365"/>
        <w:gridCol w:w="1193"/>
        <w:gridCol w:w="224"/>
        <w:gridCol w:w="132"/>
        <w:gridCol w:w="1019"/>
        <w:gridCol w:w="56"/>
      </w:tblGrid>
      <w:tr w:rsidR="005A11E4" w:rsidRPr="00E4548C" w14:paraId="17571BCE" w14:textId="77777777" w:rsidTr="25625812">
        <w:tc>
          <w:tcPr>
            <w:tcW w:w="9695" w:type="dxa"/>
            <w:gridSpan w:val="22"/>
            <w:tcBorders>
              <w:top w:val="single" w:sz="4" w:space="0" w:color="auto"/>
              <w:left w:val="single" w:sz="4" w:space="0" w:color="auto"/>
              <w:bottom w:val="single" w:sz="4" w:space="0" w:color="auto"/>
              <w:right w:val="single" w:sz="4" w:space="0" w:color="auto"/>
            </w:tcBorders>
            <w:shd w:val="clear" w:color="auto" w:fill="E6E6E6"/>
          </w:tcPr>
          <w:p w14:paraId="1A931346" w14:textId="77777777" w:rsidR="005A11E4" w:rsidRPr="00E4548C" w:rsidRDefault="005A11E4" w:rsidP="004A33B9">
            <w:pPr>
              <w:spacing w:after="0"/>
              <w:jc w:val="center"/>
              <w:rPr>
                <w:rFonts w:asciiTheme="minorHAnsi" w:eastAsia="Calibri" w:hAnsiTheme="minorHAnsi" w:cstheme="minorHAnsi"/>
                <w:b/>
                <w:sz w:val="20"/>
                <w:szCs w:val="20"/>
                <w:lang w:eastAsia="sl-SI"/>
              </w:rPr>
            </w:pPr>
            <w:r w:rsidRPr="00E4548C">
              <w:rPr>
                <w:rFonts w:asciiTheme="minorHAnsi" w:eastAsia="Calibri" w:hAnsiTheme="minorHAnsi" w:cstheme="minorHAnsi"/>
                <w:b/>
                <w:sz w:val="20"/>
                <w:szCs w:val="20"/>
                <w:lang w:eastAsia="sl-SI"/>
              </w:rPr>
              <w:t xml:space="preserve">UČNI NAČRT </w:t>
            </w:r>
            <w:r w:rsidR="00F4075A" w:rsidRPr="00E4548C">
              <w:rPr>
                <w:rFonts w:asciiTheme="minorHAnsi" w:eastAsia="Calibri" w:hAnsiTheme="minorHAnsi" w:cstheme="minorHAnsi"/>
                <w:b/>
                <w:sz w:val="20"/>
                <w:szCs w:val="20"/>
                <w:lang w:eastAsia="sl-SI"/>
              </w:rPr>
              <w:t>PREDMETA</w:t>
            </w:r>
            <w:r w:rsidRPr="00E4548C">
              <w:rPr>
                <w:rFonts w:asciiTheme="minorHAnsi" w:eastAsia="Calibri" w:hAnsiTheme="minorHAnsi" w:cstheme="minorHAnsi"/>
                <w:b/>
                <w:sz w:val="20"/>
                <w:szCs w:val="20"/>
                <w:lang w:eastAsia="sl-SI"/>
              </w:rPr>
              <w:t xml:space="preserve"> / </w:t>
            </w:r>
            <w:r w:rsidR="004A33B9" w:rsidRPr="00E4548C">
              <w:rPr>
                <w:rFonts w:asciiTheme="minorHAnsi" w:eastAsia="Calibri" w:hAnsiTheme="minorHAnsi" w:cstheme="minorHAnsi"/>
                <w:b/>
                <w:sz w:val="20"/>
                <w:szCs w:val="20"/>
                <w:lang w:eastAsia="sl-SI"/>
              </w:rPr>
              <w:t>COURSE SYLLABUS</w:t>
            </w:r>
          </w:p>
        </w:tc>
      </w:tr>
      <w:tr w:rsidR="00781C83" w:rsidRPr="00E4548C" w14:paraId="15463DAE" w14:textId="77777777" w:rsidTr="25625812">
        <w:tc>
          <w:tcPr>
            <w:tcW w:w="1797" w:type="dxa"/>
            <w:gridSpan w:val="2"/>
          </w:tcPr>
          <w:p w14:paraId="03D26A3B" w14:textId="77777777" w:rsidR="00781C83" w:rsidRPr="00E4548C" w:rsidRDefault="00781C83" w:rsidP="00781C83">
            <w:pPr>
              <w:spacing w:after="0"/>
              <w:rPr>
                <w:rFonts w:asciiTheme="minorHAnsi" w:eastAsia="Calibri" w:hAnsiTheme="minorHAnsi" w:cstheme="minorHAnsi"/>
                <w:b/>
                <w:sz w:val="20"/>
                <w:szCs w:val="20"/>
                <w:lang w:eastAsia="sl-SI"/>
              </w:rPr>
            </w:pPr>
            <w:r w:rsidRPr="00E4548C">
              <w:rPr>
                <w:rFonts w:asciiTheme="minorHAnsi" w:eastAsia="Calibri" w:hAnsiTheme="minorHAnsi" w:cstheme="minorHAnsi"/>
                <w:b/>
                <w:sz w:val="20"/>
                <w:szCs w:val="20"/>
                <w:lang w:eastAsia="sl-SI"/>
              </w:rPr>
              <w:t>Ime predmeta:</w:t>
            </w:r>
          </w:p>
        </w:tc>
        <w:tc>
          <w:tcPr>
            <w:tcW w:w="7898" w:type="dxa"/>
            <w:gridSpan w:val="20"/>
            <w:tcBorders>
              <w:top w:val="single" w:sz="4" w:space="0" w:color="auto"/>
              <w:left w:val="single" w:sz="4" w:space="0" w:color="auto"/>
              <w:bottom w:val="single" w:sz="4" w:space="0" w:color="auto"/>
              <w:right w:val="single" w:sz="4" w:space="0" w:color="auto"/>
            </w:tcBorders>
          </w:tcPr>
          <w:p w14:paraId="3A421C58" w14:textId="08D9A2AD" w:rsidR="00781C83" w:rsidRPr="00E4548C" w:rsidRDefault="00B32C17" w:rsidP="003C10C1">
            <w:pPr>
              <w:spacing w:after="0"/>
              <w:rPr>
                <w:rFonts w:asciiTheme="minorHAnsi" w:eastAsia="Calibri" w:hAnsiTheme="minorHAnsi" w:cstheme="minorHAnsi"/>
                <w:sz w:val="20"/>
                <w:szCs w:val="20"/>
                <w:lang w:eastAsia="sl-SI"/>
              </w:rPr>
            </w:pPr>
            <w:r w:rsidRPr="00E4548C">
              <w:rPr>
                <w:rFonts w:asciiTheme="minorHAnsi" w:hAnsiTheme="minorHAnsi" w:cstheme="minorHAnsi"/>
                <w:sz w:val="20"/>
                <w:szCs w:val="20"/>
                <w:lang w:val="pl-PL"/>
              </w:rPr>
              <w:t xml:space="preserve">TEHNOLOGIJE IN INOVACIJE ZA KROŽNO GOSPODARSTVO </w:t>
            </w:r>
          </w:p>
        </w:tc>
      </w:tr>
      <w:tr w:rsidR="00781C83" w:rsidRPr="00E4548C" w14:paraId="027FE5F0" w14:textId="77777777" w:rsidTr="25625812">
        <w:tc>
          <w:tcPr>
            <w:tcW w:w="1797" w:type="dxa"/>
            <w:gridSpan w:val="2"/>
          </w:tcPr>
          <w:p w14:paraId="42B8EA4B" w14:textId="77777777" w:rsidR="00781C83" w:rsidRPr="00E4548C" w:rsidRDefault="00781C83" w:rsidP="00781C83">
            <w:pPr>
              <w:spacing w:after="0"/>
              <w:rPr>
                <w:rFonts w:asciiTheme="minorHAnsi" w:eastAsia="Calibri" w:hAnsiTheme="minorHAnsi" w:cstheme="minorHAnsi"/>
                <w:b/>
                <w:sz w:val="20"/>
                <w:szCs w:val="20"/>
                <w:lang w:eastAsia="sl-SI"/>
              </w:rPr>
            </w:pPr>
            <w:r w:rsidRPr="00E4548C">
              <w:rPr>
                <w:rFonts w:asciiTheme="minorHAnsi" w:eastAsia="Calibri" w:hAnsiTheme="minorHAnsi" w:cstheme="minorHAnsi"/>
                <w:b/>
                <w:sz w:val="20"/>
                <w:szCs w:val="20"/>
                <w:lang w:eastAsia="sl-SI"/>
              </w:rPr>
              <w:t>Course title:</w:t>
            </w:r>
          </w:p>
        </w:tc>
        <w:tc>
          <w:tcPr>
            <w:tcW w:w="7898" w:type="dxa"/>
            <w:gridSpan w:val="20"/>
            <w:tcBorders>
              <w:top w:val="single" w:sz="4" w:space="0" w:color="auto"/>
              <w:left w:val="single" w:sz="4" w:space="0" w:color="auto"/>
              <w:bottom w:val="single" w:sz="4" w:space="0" w:color="auto"/>
              <w:right w:val="single" w:sz="4" w:space="0" w:color="auto"/>
            </w:tcBorders>
          </w:tcPr>
          <w:p w14:paraId="4B010DEC" w14:textId="3E812BC9" w:rsidR="00781C83" w:rsidRPr="00E4548C" w:rsidRDefault="00B32C17" w:rsidP="00781C83">
            <w:pPr>
              <w:spacing w:after="0"/>
              <w:rPr>
                <w:rFonts w:asciiTheme="minorHAnsi" w:eastAsia="Calibri" w:hAnsiTheme="minorHAnsi" w:cstheme="minorHAnsi"/>
                <w:b/>
                <w:sz w:val="20"/>
                <w:szCs w:val="20"/>
                <w:lang w:eastAsia="sl-SI"/>
              </w:rPr>
            </w:pPr>
            <w:r w:rsidRPr="00E4548C">
              <w:rPr>
                <w:rFonts w:asciiTheme="minorHAnsi" w:hAnsiTheme="minorHAnsi" w:cstheme="minorHAnsi"/>
                <w:sz w:val="20"/>
                <w:szCs w:val="20"/>
                <w:lang w:val="en-GB"/>
              </w:rPr>
              <w:t>TECHNOLOGIES AND INNOVATION FOR CIRCULAR ECONOMY</w:t>
            </w:r>
          </w:p>
        </w:tc>
      </w:tr>
      <w:tr w:rsidR="005A11E4" w:rsidRPr="00E4548C" w14:paraId="0F1E60B0" w14:textId="77777777" w:rsidTr="25625812">
        <w:tc>
          <w:tcPr>
            <w:tcW w:w="3305" w:type="dxa"/>
            <w:gridSpan w:val="5"/>
            <w:vAlign w:val="center"/>
          </w:tcPr>
          <w:p w14:paraId="7FA4DB6F" w14:textId="77777777" w:rsidR="005A11E4" w:rsidRPr="00E4548C" w:rsidRDefault="005A11E4" w:rsidP="00B71733">
            <w:pPr>
              <w:spacing w:after="0"/>
              <w:jc w:val="center"/>
              <w:rPr>
                <w:rFonts w:asciiTheme="minorHAnsi" w:eastAsia="Calibri" w:hAnsiTheme="minorHAnsi" w:cstheme="minorHAnsi"/>
                <w:b/>
                <w:sz w:val="20"/>
                <w:szCs w:val="20"/>
                <w:lang w:eastAsia="sl-SI"/>
              </w:rPr>
            </w:pPr>
          </w:p>
        </w:tc>
        <w:tc>
          <w:tcPr>
            <w:tcW w:w="3401" w:type="dxa"/>
            <w:gridSpan w:val="11"/>
            <w:vAlign w:val="center"/>
          </w:tcPr>
          <w:p w14:paraId="72833AD1" w14:textId="77777777" w:rsidR="005A11E4" w:rsidRPr="00E4548C" w:rsidRDefault="005A11E4" w:rsidP="00B71733">
            <w:pPr>
              <w:spacing w:after="0"/>
              <w:jc w:val="center"/>
              <w:rPr>
                <w:rFonts w:asciiTheme="minorHAnsi" w:eastAsia="Calibri" w:hAnsiTheme="minorHAnsi" w:cstheme="minorHAnsi"/>
                <w:b/>
                <w:sz w:val="20"/>
                <w:szCs w:val="20"/>
                <w:lang w:eastAsia="sl-SI"/>
              </w:rPr>
            </w:pPr>
          </w:p>
        </w:tc>
        <w:tc>
          <w:tcPr>
            <w:tcW w:w="1558" w:type="dxa"/>
            <w:gridSpan w:val="2"/>
            <w:vAlign w:val="center"/>
          </w:tcPr>
          <w:p w14:paraId="2F7460AF" w14:textId="77777777" w:rsidR="005A11E4" w:rsidRPr="00E4548C" w:rsidRDefault="005A11E4" w:rsidP="00B71733">
            <w:pPr>
              <w:spacing w:after="0"/>
              <w:jc w:val="center"/>
              <w:rPr>
                <w:rFonts w:asciiTheme="minorHAnsi" w:eastAsia="Calibri" w:hAnsiTheme="minorHAnsi" w:cstheme="minorHAnsi"/>
                <w:b/>
                <w:sz w:val="20"/>
                <w:szCs w:val="20"/>
                <w:lang w:eastAsia="sl-SI"/>
              </w:rPr>
            </w:pPr>
          </w:p>
        </w:tc>
        <w:tc>
          <w:tcPr>
            <w:tcW w:w="1431" w:type="dxa"/>
            <w:gridSpan w:val="4"/>
            <w:vAlign w:val="center"/>
          </w:tcPr>
          <w:p w14:paraId="1EADDDB0" w14:textId="77777777" w:rsidR="005A11E4" w:rsidRPr="00E4548C" w:rsidRDefault="005A11E4" w:rsidP="00B71733">
            <w:pPr>
              <w:spacing w:after="0"/>
              <w:jc w:val="center"/>
              <w:rPr>
                <w:rFonts w:asciiTheme="minorHAnsi" w:eastAsia="Calibri" w:hAnsiTheme="minorHAnsi" w:cstheme="minorHAnsi"/>
                <w:b/>
                <w:sz w:val="20"/>
                <w:szCs w:val="20"/>
                <w:lang w:eastAsia="sl-SI"/>
              </w:rPr>
            </w:pPr>
          </w:p>
        </w:tc>
      </w:tr>
      <w:tr w:rsidR="005A11E4" w:rsidRPr="00E4548C" w14:paraId="768827A4" w14:textId="77777777" w:rsidTr="25625812">
        <w:tc>
          <w:tcPr>
            <w:tcW w:w="3305" w:type="dxa"/>
            <w:gridSpan w:val="5"/>
            <w:tcBorders>
              <w:top w:val="nil"/>
              <w:left w:val="nil"/>
              <w:bottom w:val="single" w:sz="4" w:space="0" w:color="auto"/>
              <w:right w:val="nil"/>
            </w:tcBorders>
            <w:vAlign w:val="center"/>
          </w:tcPr>
          <w:p w14:paraId="1B6FF8D0" w14:textId="77777777" w:rsidR="005A11E4" w:rsidRPr="00E4548C" w:rsidRDefault="005A11E4" w:rsidP="00B71733">
            <w:pPr>
              <w:spacing w:after="0"/>
              <w:jc w:val="center"/>
              <w:rPr>
                <w:rFonts w:asciiTheme="minorHAnsi" w:eastAsia="Calibri" w:hAnsiTheme="minorHAnsi" w:cstheme="minorHAnsi"/>
                <w:b/>
                <w:sz w:val="20"/>
                <w:szCs w:val="20"/>
                <w:lang w:eastAsia="sl-SI"/>
              </w:rPr>
            </w:pPr>
            <w:r w:rsidRPr="00E4548C">
              <w:rPr>
                <w:rFonts w:asciiTheme="minorHAnsi" w:eastAsia="Calibri" w:hAnsiTheme="minorHAnsi" w:cstheme="minorHAnsi"/>
                <w:b/>
                <w:sz w:val="20"/>
                <w:szCs w:val="20"/>
                <w:lang w:eastAsia="sl-SI"/>
              </w:rPr>
              <w:t>Študijski program in stopnja</w:t>
            </w:r>
          </w:p>
          <w:p w14:paraId="31A8F1DF" w14:textId="77777777" w:rsidR="005A11E4" w:rsidRPr="00E4548C" w:rsidRDefault="005A11E4" w:rsidP="00B71733">
            <w:pPr>
              <w:spacing w:after="0"/>
              <w:jc w:val="center"/>
              <w:rPr>
                <w:rFonts w:asciiTheme="minorHAnsi" w:eastAsia="Calibri" w:hAnsiTheme="minorHAnsi" w:cstheme="minorHAnsi"/>
                <w:sz w:val="20"/>
                <w:szCs w:val="20"/>
                <w:lang w:eastAsia="sl-SI"/>
              </w:rPr>
            </w:pPr>
            <w:r w:rsidRPr="00E4548C">
              <w:rPr>
                <w:rFonts w:asciiTheme="minorHAnsi" w:eastAsia="Calibri" w:hAnsiTheme="minorHAnsi" w:cstheme="minorHAnsi"/>
                <w:b/>
                <w:sz w:val="20"/>
                <w:szCs w:val="20"/>
                <w:lang w:eastAsia="sl-SI"/>
              </w:rPr>
              <w:t>Study programme and cycle</w:t>
            </w:r>
          </w:p>
        </w:tc>
        <w:tc>
          <w:tcPr>
            <w:tcW w:w="3401" w:type="dxa"/>
            <w:gridSpan w:val="11"/>
            <w:tcBorders>
              <w:top w:val="nil"/>
              <w:left w:val="nil"/>
              <w:bottom w:val="single" w:sz="4" w:space="0" w:color="auto"/>
              <w:right w:val="nil"/>
            </w:tcBorders>
            <w:vAlign w:val="center"/>
          </w:tcPr>
          <w:p w14:paraId="3953B53B" w14:textId="77777777" w:rsidR="005A11E4" w:rsidRPr="00E4548C" w:rsidRDefault="005A11E4" w:rsidP="00B71733">
            <w:pPr>
              <w:spacing w:after="0"/>
              <w:jc w:val="center"/>
              <w:rPr>
                <w:rFonts w:asciiTheme="minorHAnsi" w:eastAsia="Calibri" w:hAnsiTheme="minorHAnsi" w:cstheme="minorHAnsi"/>
                <w:b/>
                <w:sz w:val="20"/>
                <w:szCs w:val="20"/>
                <w:lang w:eastAsia="sl-SI"/>
              </w:rPr>
            </w:pPr>
            <w:r w:rsidRPr="00E4548C">
              <w:rPr>
                <w:rFonts w:asciiTheme="minorHAnsi" w:eastAsia="Calibri" w:hAnsiTheme="minorHAnsi" w:cstheme="minorHAnsi"/>
                <w:b/>
                <w:sz w:val="20"/>
                <w:szCs w:val="20"/>
                <w:lang w:eastAsia="sl-SI"/>
              </w:rPr>
              <w:t>Študijska smer</w:t>
            </w:r>
          </w:p>
          <w:p w14:paraId="5B5C5B45" w14:textId="77777777" w:rsidR="005A11E4" w:rsidRPr="00E4548C" w:rsidRDefault="005A11E4" w:rsidP="00B71733">
            <w:pPr>
              <w:spacing w:after="0"/>
              <w:jc w:val="center"/>
              <w:rPr>
                <w:rFonts w:asciiTheme="minorHAnsi" w:eastAsia="Calibri" w:hAnsiTheme="minorHAnsi" w:cstheme="minorHAnsi"/>
                <w:b/>
                <w:sz w:val="20"/>
                <w:szCs w:val="20"/>
                <w:lang w:eastAsia="sl-SI"/>
              </w:rPr>
            </w:pPr>
            <w:r w:rsidRPr="00E4548C">
              <w:rPr>
                <w:rFonts w:asciiTheme="minorHAnsi" w:eastAsia="Calibri" w:hAnsiTheme="minorHAnsi" w:cstheme="minorHAnsi"/>
                <w:b/>
                <w:sz w:val="20"/>
                <w:szCs w:val="20"/>
                <w:lang w:eastAsia="sl-SI"/>
              </w:rPr>
              <w:t>Study option</w:t>
            </w:r>
          </w:p>
        </w:tc>
        <w:tc>
          <w:tcPr>
            <w:tcW w:w="1558" w:type="dxa"/>
            <w:gridSpan w:val="2"/>
            <w:tcBorders>
              <w:top w:val="nil"/>
              <w:left w:val="nil"/>
              <w:bottom w:val="single" w:sz="4" w:space="0" w:color="auto"/>
              <w:right w:val="nil"/>
            </w:tcBorders>
            <w:vAlign w:val="center"/>
          </w:tcPr>
          <w:p w14:paraId="012640CF" w14:textId="77777777" w:rsidR="005A11E4" w:rsidRPr="00E4548C" w:rsidRDefault="005A11E4" w:rsidP="00B71733">
            <w:pPr>
              <w:spacing w:after="0"/>
              <w:jc w:val="center"/>
              <w:rPr>
                <w:rFonts w:asciiTheme="minorHAnsi" w:eastAsia="Calibri" w:hAnsiTheme="minorHAnsi" w:cstheme="minorHAnsi"/>
                <w:b/>
                <w:sz w:val="20"/>
                <w:szCs w:val="20"/>
                <w:lang w:eastAsia="sl-SI"/>
              </w:rPr>
            </w:pPr>
            <w:r w:rsidRPr="00E4548C">
              <w:rPr>
                <w:rFonts w:asciiTheme="minorHAnsi" w:eastAsia="Calibri" w:hAnsiTheme="minorHAnsi" w:cstheme="minorHAnsi"/>
                <w:b/>
                <w:sz w:val="20"/>
                <w:szCs w:val="20"/>
                <w:lang w:eastAsia="sl-SI"/>
              </w:rPr>
              <w:t>Letnik</w:t>
            </w:r>
          </w:p>
          <w:p w14:paraId="3390F767" w14:textId="77777777" w:rsidR="005A11E4" w:rsidRPr="00E4548C" w:rsidRDefault="005A11E4" w:rsidP="00B71733">
            <w:pPr>
              <w:spacing w:after="0"/>
              <w:jc w:val="center"/>
              <w:rPr>
                <w:rFonts w:asciiTheme="minorHAnsi" w:eastAsia="Calibri" w:hAnsiTheme="minorHAnsi" w:cstheme="minorHAnsi"/>
                <w:b/>
                <w:sz w:val="20"/>
                <w:szCs w:val="20"/>
                <w:lang w:eastAsia="sl-SI"/>
              </w:rPr>
            </w:pPr>
            <w:r w:rsidRPr="00E4548C">
              <w:rPr>
                <w:rFonts w:asciiTheme="minorHAnsi" w:eastAsia="Calibri" w:hAnsiTheme="minorHAnsi" w:cstheme="minorHAnsi"/>
                <w:b/>
                <w:sz w:val="20"/>
                <w:szCs w:val="20"/>
                <w:lang w:eastAsia="sl-SI"/>
              </w:rPr>
              <w:t>Year of study</w:t>
            </w:r>
          </w:p>
        </w:tc>
        <w:tc>
          <w:tcPr>
            <w:tcW w:w="1431" w:type="dxa"/>
            <w:gridSpan w:val="4"/>
            <w:tcBorders>
              <w:top w:val="nil"/>
              <w:left w:val="nil"/>
              <w:bottom w:val="single" w:sz="4" w:space="0" w:color="auto"/>
              <w:right w:val="nil"/>
            </w:tcBorders>
            <w:vAlign w:val="center"/>
          </w:tcPr>
          <w:p w14:paraId="5B6FF8B8" w14:textId="77777777" w:rsidR="005A11E4" w:rsidRPr="00E4548C" w:rsidRDefault="005A11E4" w:rsidP="00B71733">
            <w:pPr>
              <w:spacing w:after="0"/>
              <w:jc w:val="center"/>
              <w:rPr>
                <w:rFonts w:asciiTheme="minorHAnsi" w:eastAsia="Calibri" w:hAnsiTheme="minorHAnsi" w:cstheme="minorHAnsi"/>
                <w:b/>
                <w:sz w:val="20"/>
                <w:szCs w:val="20"/>
                <w:lang w:eastAsia="sl-SI"/>
              </w:rPr>
            </w:pPr>
            <w:r w:rsidRPr="00E4548C">
              <w:rPr>
                <w:rFonts w:asciiTheme="minorHAnsi" w:eastAsia="Calibri" w:hAnsiTheme="minorHAnsi" w:cstheme="minorHAnsi"/>
                <w:b/>
                <w:sz w:val="20"/>
                <w:szCs w:val="20"/>
                <w:lang w:eastAsia="sl-SI"/>
              </w:rPr>
              <w:t>Semester</w:t>
            </w:r>
          </w:p>
          <w:p w14:paraId="71A58910" w14:textId="77777777" w:rsidR="005A11E4" w:rsidRPr="00E4548C" w:rsidRDefault="005A11E4" w:rsidP="00B71733">
            <w:pPr>
              <w:spacing w:after="0"/>
              <w:jc w:val="center"/>
              <w:rPr>
                <w:rFonts w:asciiTheme="minorHAnsi" w:eastAsia="Calibri" w:hAnsiTheme="minorHAnsi" w:cstheme="minorHAnsi"/>
                <w:b/>
                <w:sz w:val="20"/>
                <w:szCs w:val="20"/>
                <w:lang w:eastAsia="sl-SI"/>
              </w:rPr>
            </w:pPr>
            <w:r w:rsidRPr="00E4548C">
              <w:rPr>
                <w:rFonts w:asciiTheme="minorHAnsi" w:eastAsia="Calibri" w:hAnsiTheme="minorHAnsi" w:cstheme="minorHAnsi"/>
                <w:b/>
                <w:sz w:val="20"/>
                <w:szCs w:val="20"/>
                <w:lang w:eastAsia="sl-SI"/>
              </w:rPr>
              <w:t>Semester</w:t>
            </w:r>
          </w:p>
        </w:tc>
      </w:tr>
      <w:tr w:rsidR="00667ED1" w:rsidRPr="00E4548C" w14:paraId="304EF3EF" w14:textId="77777777" w:rsidTr="25625812">
        <w:trPr>
          <w:trHeight w:val="318"/>
        </w:trPr>
        <w:tc>
          <w:tcPr>
            <w:tcW w:w="3305" w:type="dxa"/>
            <w:gridSpan w:val="5"/>
            <w:tcBorders>
              <w:top w:val="single" w:sz="4" w:space="0" w:color="auto"/>
              <w:left w:val="single" w:sz="4" w:space="0" w:color="auto"/>
              <w:bottom w:val="single" w:sz="4" w:space="0" w:color="auto"/>
              <w:right w:val="single" w:sz="4" w:space="0" w:color="auto"/>
            </w:tcBorders>
            <w:vAlign w:val="center"/>
          </w:tcPr>
          <w:p w14:paraId="6065B018" w14:textId="77777777" w:rsidR="00667ED1" w:rsidRPr="00E4548C" w:rsidRDefault="00667ED1" w:rsidP="00667ED1">
            <w:pPr>
              <w:spacing w:after="0"/>
              <w:jc w:val="center"/>
              <w:rPr>
                <w:rFonts w:asciiTheme="minorHAnsi" w:eastAsia="Calibri" w:hAnsiTheme="minorHAnsi" w:cstheme="minorHAnsi"/>
                <w:b/>
                <w:bCs/>
                <w:sz w:val="20"/>
                <w:szCs w:val="20"/>
                <w:lang w:eastAsia="sl-SI"/>
              </w:rPr>
            </w:pPr>
            <w:r w:rsidRPr="00E4548C">
              <w:rPr>
                <w:rFonts w:asciiTheme="minorHAnsi" w:hAnsiTheme="minorHAnsi" w:cstheme="minorHAnsi"/>
                <w:bCs/>
                <w:sz w:val="20"/>
                <w:szCs w:val="20"/>
              </w:rPr>
              <w:t>LOGISTIKA SISTEMOV 2. stopnja</w:t>
            </w:r>
          </w:p>
        </w:tc>
        <w:tc>
          <w:tcPr>
            <w:tcW w:w="3401" w:type="dxa"/>
            <w:gridSpan w:val="11"/>
            <w:tcBorders>
              <w:top w:val="single" w:sz="4" w:space="0" w:color="auto"/>
              <w:left w:val="single" w:sz="4" w:space="0" w:color="auto"/>
              <w:bottom w:val="single" w:sz="4" w:space="0" w:color="auto"/>
              <w:right w:val="single" w:sz="4" w:space="0" w:color="auto"/>
            </w:tcBorders>
            <w:vAlign w:val="center"/>
          </w:tcPr>
          <w:p w14:paraId="382169C0" w14:textId="77777777" w:rsidR="00667ED1" w:rsidRPr="00E4548C" w:rsidRDefault="00667ED1" w:rsidP="00667ED1">
            <w:pPr>
              <w:spacing w:after="0"/>
              <w:jc w:val="center"/>
              <w:rPr>
                <w:rFonts w:asciiTheme="minorHAnsi" w:eastAsia="Calibri" w:hAnsiTheme="minorHAnsi" w:cstheme="minorHAnsi"/>
                <w:b/>
                <w:bCs/>
                <w:sz w:val="20"/>
                <w:szCs w:val="20"/>
                <w:lang w:eastAsia="sl-SI"/>
              </w:rPr>
            </w:pPr>
          </w:p>
        </w:tc>
        <w:tc>
          <w:tcPr>
            <w:tcW w:w="1558" w:type="dxa"/>
            <w:gridSpan w:val="2"/>
            <w:tcBorders>
              <w:top w:val="single" w:sz="4" w:space="0" w:color="auto"/>
              <w:left w:val="single" w:sz="4" w:space="0" w:color="auto"/>
              <w:bottom w:val="single" w:sz="4" w:space="0" w:color="auto"/>
              <w:right w:val="single" w:sz="4" w:space="0" w:color="auto"/>
            </w:tcBorders>
            <w:vAlign w:val="center"/>
          </w:tcPr>
          <w:p w14:paraId="74E2CD34" w14:textId="77777777" w:rsidR="00667ED1" w:rsidRPr="00E4548C" w:rsidRDefault="00072F0F" w:rsidP="00667ED1">
            <w:pPr>
              <w:spacing w:after="0"/>
              <w:jc w:val="center"/>
              <w:rPr>
                <w:rFonts w:asciiTheme="minorHAnsi" w:eastAsia="Calibri" w:hAnsiTheme="minorHAnsi" w:cstheme="minorHAnsi"/>
                <w:b/>
                <w:bCs/>
                <w:sz w:val="20"/>
                <w:szCs w:val="20"/>
                <w:lang w:eastAsia="sl-SI"/>
              </w:rPr>
            </w:pPr>
            <w:r w:rsidRPr="00E4548C">
              <w:rPr>
                <w:rFonts w:asciiTheme="minorHAnsi" w:hAnsiTheme="minorHAnsi" w:cstheme="minorHAnsi"/>
                <w:bCs/>
                <w:sz w:val="20"/>
                <w:szCs w:val="20"/>
              </w:rPr>
              <w:t>2</w:t>
            </w:r>
            <w:r w:rsidR="00667ED1" w:rsidRPr="00E4548C">
              <w:rPr>
                <w:rFonts w:asciiTheme="minorHAnsi" w:hAnsiTheme="minorHAnsi" w:cstheme="minorHAnsi"/>
                <w:bCs/>
                <w:sz w:val="20"/>
                <w:szCs w:val="20"/>
              </w:rPr>
              <w:t>.</w:t>
            </w:r>
          </w:p>
        </w:tc>
        <w:tc>
          <w:tcPr>
            <w:tcW w:w="1431" w:type="dxa"/>
            <w:gridSpan w:val="4"/>
            <w:tcBorders>
              <w:top w:val="single" w:sz="4" w:space="0" w:color="auto"/>
              <w:left w:val="single" w:sz="4" w:space="0" w:color="auto"/>
              <w:bottom w:val="single" w:sz="4" w:space="0" w:color="auto"/>
              <w:right w:val="single" w:sz="4" w:space="0" w:color="auto"/>
            </w:tcBorders>
            <w:vAlign w:val="center"/>
          </w:tcPr>
          <w:p w14:paraId="3BE737A8" w14:textId="2C7FFF8A" w:rsidR="00667ED1" w:rsidRPr="00E4548C" w:rsidRDefault="00F315AC" w:rsidP="00667ED1">
            <w:pPr>
              <w:spacing w:after="0"/>
              <w:jc w:val="center"/>
              <w:rPr>
                <w:rFonts w:asciiTheme="minorHAnsi" w:eastAsia="Calibri" w:hAnsiTheme="minorHAnsi" w:cstheme="minorHAnsi"/>
                <w:b/>
                <w:bCs/>
                <w:sz w:val="20"/>
                <w:szCs w:val="20"/>
                <w:lang w:eastAsia="sl-SI"/>
              </w:rPr>
            </w:pPr>
            <w:r w:rsidRPr="00E4548C">
              <w:rPr>
                <w:rFonts w:asciiTheme="minorHAnsi" w:hAnsiTheme="minorHAnsi" w:cstheme="minorHAnsi"/>
                <w:bCs/>
                <w:sz w:val="20"/>
                <w:szCs w:val="20"/>
              </w:rPr>
              <w:t>3</w:t>
            </w:r>
            <w:r w:rsidR="00667ED1" w:rsidRPr="00E4548C">
              <w:rPr>
                <w:rFonts w:asciiTheme="minorHAnsi" w:hAnsiTheme="minorHAnsi" w:cstheme="minorHAnsi"/>
                <w:bCs/>
                <w:sz w:val="20"/>
                <w:szCs w:val="20"/>
              </w:rPr>
              <w:t>.</w:t>
            </w:r>
          </w:p>
        </w:tc>
      </w:tr>
      <w:tr w:rsidR="00667ED1" w:rsidRPr="00E4548C" w14:paraId="6625D7DB" w14:textId="77777777" w:rsidTr="25625812">
        <w:trPr>
          <w:trHeight w:val="318"/>
        </w:trPr>
        <w:tc>
          <w:tcPr>
            <w:tcW w:w="3305" w:type="dxa"/>
            <w:gridSpan w:val="5"/>
            <w:tcBorders>
              <w:top w:val="single" w:sz="4" w:space="0" w:color="auto"/>
              <w:left w:val="single" w:sz="4" w:space="0" w:color="auto"/>
              <w:bottom w:val="single" w:sz="4" w:space="0" w:color="auto"/>
              <w:right w:val="single" w:sz="4" w:space="0" w:color="auto"/>
            </w:tcBorders>
            <w:vAlign w:val="center"/>
          </w:tcPr>
          <w:p w14:paraId="5FF0F1BD" w14:textId="77777777" w:rsidR="00667ED1" w:rsidRPr="00E4548C" w:rsidRDefault="00667ED1" w:rsidP="00667ED1">
            <w:pPr>
              <w:spacing w:after="0"/>
              <w:jc w:val="center"/>
              <w:rPr>
                <w:rFonts w:asciiTheme="minorHAnsi" w:eastAsia="Calibri" w:hAnsiTheme="minorHAnsi" w:cstheme="minorHAnsi"/>
                <w:bCs/>
                <w:sz w:val="20"/>
                <w:szCs w:val="20"/>
                <w:lang w:eastAsia="sl-SI"/>
              </w:rPr>
            </w:pPr>
            <w:r w:rsidRPr="00E4548C">
              <w:rPr>
                <w:rFonts w:asciiTheme="minorHAnsi" w:hAnsiTheme="minorHAnsi" w:cstheme="minorHAnsi"/>
                <w:bCs/>
                <w:sz w:val="20"/>
                <w:szCs w:val="20"/>
              </w:rPr>
              <w:t xml:space="preserve">SYSTEM LOGISTICS </w:t>
            </w:r>
            <w:r w:rsidRPr="00E4548C">
              <w:rPr>
                <w:rFonts w:asciiTheme="minorHAnsi" w:hAnsiTheme="minorHAnsi" w:cstheme="minorHAnsi"/>
                <w:sz w:val="20"/>
                <w:szCs w:val="20"/>
              </w:rPr>
              <w:t xml:space="preserve"> </w:t>
            </w:r>
            <w:r w:rsidRPr="00E4548C">
              <w:rPr>
                <w:rFonts w:asciiTheme="minorHAnsi" w:hAnsiTheme="minorHAnsi" w:cstheme="minorHAnsi"/>
                <w:bCs/>
                <w:sz w:val="20"/>
                <w:szCs w:val="20"/>
              </w:rPr>
              <w:t>2</w:t>
            </w:r>
            <w:r w:rsidRPr="00E4548C">
              <w:rPr>
                <w:rFonts w:asciiTheme="minorHAnsi" w:hAnsiTheme="minorHAnsi" w:cstheme="minorHAnsi"/>
                <w:bCs/>
                <w:sz w:val="20"/>
                <w:szCs w:val="20"/>
                <w:vertAlign w:val="superscript"/>
              </w:rPr>
              <w:t xml:space="preserve">nd </w:t>
            </w:r>
            <w:r w:rsidRPr="00E4548C">
              <w:rPr>
                <w:rFonts w:asciiTheme="minorHAnsi" w:hAnsiTheme="minorHAnsi" w:cstheme="minorHAnsi"/>
                <w:bCs/>
                <w:sz w:val="20"/>
                <w:szCs w:val="20"/>
              </w:rPr>
              <w:t>degree</w:t>
            </w:r>
          </w:p>
        </w:tc>
        <w:tc>
          <w:tcPr>
            <w:tcW w:w="3401" w:type="dxa"/>
            <w:gridSpan w:val="11"/>
            <w:tcBorders>
              <w:top w:val="single" w:sz="4" w:space="0" w:color="auto"/>
              <w:left w:val="single" w:sz="4" w:space="0" w:color="auto"/>
              <w:bottom w:val="single" w:sz="4" w:space="0" w:color="auto"/>
              <w:right w:val="single" w:sz="4" w:space="0" w:color="auto"/>
            </w:tcBorders>
            <w:vAlign w:val="center"/>
          </w:tcPr>
          <w:p w14:paraId="3976B84D" w14:textId="77777777" w:rsidR="00667ED1" w:rsidRPr="00E4548C" w:rsidRDefault="00667ED1" w:rsidP="00667ED1">
            <w:pPr>
              <w:spacing w:after="0"/>
              <w:jc w:val="center"/>
              <w:rPr>
                <w:rFonts w:asciiTheme="minorHAnsi" w:eastAsia="Calibri" w:hAnsiTheme="minorHAnsi" w:cstheme="minorHAnsi"/>
                <w:b/>
                <w:bCs/>
                <w:sz w:val="20"/>
                <w:szCs w:val="20"/>
                <w:lang w:eastAsia="sl-SI"/>
              </w:rPr>
            </w:pPr>
          </w:p>
        </w:tc>
        <w:tc>
          <w:tcPr>
            <w:tcW w:w="1558" w:type="dxa"/>
            <w:gridSpan w:val="2"/>
            <w:tcBorders>
              <w:top w:val="single" w:sz="4" w:space="0" w:color="auto"/>
              <w:left w:val="single" w:sz="4" w:space="0" w:color="auto"/>
              <w:bottom w:val="single" w:sz="4" w:space="0" w:color="auto"/>
              <w:right w:val="single" w:sz="4" w:space="0" w:color="auto"/>
            </w:tcBorders>
            <w:vAlign w:val="center"/>
          </w:tcPr>
          <w:p w14:paraId="1A89373E" w14:textId="77777777" w:rsidR="00667ED1" w:rsidRPr="00E4548C" w:rsidRDefault="00072F0F" w:rsidP="00667ED1">
            <w:pPr>
              <w:spacing w:after="0"/>
              <w:jc w:val="center"/>
              <w:rPr>
                <w:rFonts w:asciiTheme="minorHAnsi" w:eastAsia="Calibri" w:hAnsiTheme="minorHAnsi" w:cstheme="minorHAnsi"/>
                <w:b/>
                <w:bCs/>
                <w:sz w:val="20"/>
                <w:szCs w:val="20"/>
                <w:lang w:eastAsia="sl-SI"/>
              </w:rPr>
            </w:pPr>
            <w:r w:rsidRPr="00E4548C">
              <w:rPr>
                <w:rFonts w:asciiTheme="minorHAnsi" w:hAnsiTheme="minorHAnsi" w:cstheme="minorHAnsi"/>
                <w:bCs/>
                <w:sz w:val="20"/>
                <w:szCs w:val="20"/>
              </w:rPr>
              <w:t>2</w:t>
            </w:r>
            <w:r w:rsidR="00667ED1" w:rsidRPr="00E4548C">
              <w:rPr>
                <w:rFonts w:asciiTheme="minorHAnsi" w:hAnsiTheme="minorHAnsi" w:cstheme="minorHAnsi"/>
                <w:bCs/>
                <w:sz w:val="20"/>
                <w:szCs w:val="20"/>
              </w:rPr>
              <w:t>.</w:t>
            </w:r>
          </w:p>
        </w:tc>
        <w:tc>
          <w:tcPr>
            <w:tcW w:w="1431" w:type="dxa"/>
            <w:gridSpan w:val="4"/>
            <w:tcBorders>
              <w:top w:val="single" w:sz="4" w:space="0" w:color="auto"/>
              <w:left w:val="single" w:sz="4" w:space="0" w:color="auto"/>
              <w:bottom w:val="single" w:sz="4" w:space="0" w:color="auto"/>
              <w:right w:val="single" w:sz="4" w:space="0" w:color="auto"/>
            </w:tcBorders>
            <w:vAlign w:val="center"/>
          </w:tcPr>
          <w:p w14:paraId="1D191420" w14:textId="457B22CE" w:rsidR="00667ED1" w:rsidRPr="00E4548C" w:rsidRDefault="00F315AC" w:rsidP="00667ED1">
            <w:pPr>
              <w:spacing w:after="0"/>
              <w:jc w:val="center"/>
              <w:rPr>
                <w:rFonts w:asciiTheme="minorHAnsi" w:eastAsia="Calibri" w:hAnsiTheme="minorHAnsi" w:cstheme="minorHAnsi"/>
                <w:b/>
                <w:bCs/>
                <w:sz w:val="20"/>
                <w:szCs w:val="20"/>
                <w:lang w:eastAsia="sl-SI"/>
              </w:rPr>
            </w:pPr>
            <w:r w:rsidRPr="00E4548C">
              <w:rPr>
                <w:rFonts w:asciiTheme="minorHAnsi" w:hAnsiTheme="minorHAnsi" w:cstheme="minorHAnsi"/>
                <w:bCs/>
                <w:sz w:val="20"/>
                <w:szCs w:val="20"/>
              </w:rPr>
              <w:t>3</w:t>
            </w:r>
            <w:r w:rsidR="00667ED1" w:rsidRPr="00E4548C">
              <w:rPr>
                <w:rFonts w:asciiTheme="minorHAnsi" w:hAnsiTheme="minorHAnsi" w:cstheme="minorHAnsi"/>
                <w:bCs/>
                <w:sz w:val="20"/>
                <w:szCs w:val="20"/>
              </w:rPr>
              <w:t>.</w:t>
            </w:r>
          </w:p>
        </w:tc>
      </w:tr>
      <w:tr w:rsidR="005A11E4" w:rsidRPr="00E4548C" w14:paraId="4F1B8200" w14:textId="77777777" w:rsidTr="25625812">
        <w:trPr>
          <w:trHeight w:val="103"/>
        </w:trPr>
        <w:tc>
          <w:tcPr>
            <w:tcW w:w="9695" w:type="dxa"/>
            <w:gridSpan w:val="22"/>
          </w:tcPr>
          <w:p w14:paraId="54D6CA4B" w14:textId="77777777" w:rsidR="005A11E4" w:rsidRPr="00E4548C" w:rsidRDefault="005A11E4" w:rsidP="00B71733">
            <w:pPr>
              <w:spacing w:after="0"/>
              <w:rPr>
                <w:rFonts w:asciiTheme="minorHAnsi" w:eastAsia="Calibri" w:hAnsiTheme="minorHAnsi" w:cstheme="minorHAnsi"/>
                <w:b/>
                <w:bCs/>
                <w:sz w:val="20"/>
                <w:szCs w:val="20"/>
                <w:lang w:eastAsia="sl-SI"/>
              </w:rPr>
            </w:pPr>
          </w:p>
        </w:tc>
      </w:tr>
      <w:tr w:rsidR="005A11E4" w:rsidRPr="00E4548C" w14:paraId="15FE2092" w14:textId="77777777" w:rsidTr="25625812">
        <w:trPr>
          <w:trHeight w:val="270"/>
        </w:trPr>
        <w:tc>
          <w:tcPr>
            <w:tcW w:w="5716" w:type="dxa"/>
            <w:gridSpan w:val="15"/>
            <w:vMerge w:val="restart"/>
            <w:tcBorders>
              <w:top w:val="nil"/>
              <w:left w:val="nil"/>
              <w:right w:val="single" w:sz="4" w:space="0" w:color="auto"/>
            </w:tcBorders>
          </w:tcPr>
          <w:p w14:paraId="6D572346" w14:textId="77777777" w:rsidR="005A11E4" w:rsidRPr="00E4548C" w:rsidRDefault="005A11E4" w:rsidP="00B71733">
            <w:pPr>
              <w:spacing w:after="0"/>
              <w:rPr>
                <w:rFonts w:asciiTheme="minorHAnsi" w:eastAsia="Calibri" w:hAnsiTheme="minorHAnsi" w:cstheme="minorHAnsi"/>
                <w:b/>
                <w:sz w:val="20"/>
                <w:szCs w:val="20"/>
                <w:lang w:eastAsia="sl-SI"/>
              </w:rPr>
            </w:pPr>
            <w:r w:rsidRPr="00E4548C">
              <w:rPr>
                <w:rFonts w:asciiTheme="minorHAnsi" w:eastAsia="Calibri" w:hAnsiTheme="minorHAnsi" w:cstheme="minorHAnsi"/>
                <w:b/>
                <w:sz w:val="20"/>
                <w:szCs w:val="20"/>
                <w:lang w:eastAsia="sl-SI"/>
              </w:rPr>
              <w:t xml:space="preserve">Vrsta predmeta (obvezni ali izbirni) / </w:t>
            </w:r>
          </w:p>
          <w:p w14:paraId="42F11623" w14:textId="77777777" w:rsidR="005A11E4" w:rsidRPr="00E4548C" w:rsidRDefault="005A11E4" w:rsidP="00B71733">
            <w:pPr>
              <w:spacing w:after="0"/>
              <w:rPr>
                <w:rFonts w:asciiTheme="minorHAnsi" w:eastAsia="Calibri" w:hAnsiTheme="minorHAnsi" w:cstheme="minorHAnsi"/>
                <w:b/>
                <w:sz w:val="20"/>
                <w:szCs w:val="20"/>
                <w:lang w:eastAsia="sl-SI"/>
              </w:rPr>
            </w:pPr>
            <w:r w:rsidRPr="00E4548C">
              <w:rPr>
                <w:rFonts w:asciiTheme="minorHAnsi" w:eastAsia="Calibri" w:hAnsiTheme="minorHAnsi" w:cstheme="minorHAnsi"/>
                <w:b/>
                <w:sz w:val="20"/>
                <w:szCs w:val="20"/>
                <w:lang w:eastAsia="sl-SI"/>
              </w:rPr>
              <w:t>Course type (compulsory or elective)</w:t>
            </w:r>
          </w:p>
        </w:tc>
        <w:tc>
          <w:tcPr>
            <w:tcW w:w="3979" w:type="dxa"/>
            <w:gridSpan w:val="7"/>
            <w:tcBorders>
              <w:top w:val="single" w:sz="4" w:space="0" w:color="auto"/>
              <w:left w:val="single" w:sz="4" w:space="0" w:color="auto"/>
              <w:bottom w:val="single" w:sz="4" w:space="0" w:color="auto"/>
              <w:right w:val="single" w:sz="4" w:space="0" w:color="auto"/>
            </w:tcBorders>
          </w:tcPr>
          <w:p w14:paraId="35EB1129" w14:textId="77777777" w:rsidR="005A11E4" w:rsidRPr="00E4548C" w:rsidRDefault="00F315AC" w:rsidP="00B71733">
            <w:pPr>
              <w:spacing w:after="0"/>
              <w:rPr>
                <w:rFonts w:asciiTheme="minorHAnsi" w:eastAsia="Calibri" w:hAnsiTheme="minorHAnsi" w:cstheme="minorHAnsi"/>
                <w:sz w:val="20"/>
                <w:szCs w:val="20"/>
                <w:lang w:eastAsia="sl-SI"/>
              </w:rPr>
            </w:pPr>
            <w:r w:rsidRPr="00E4548C">
              <w:rPr>
                <w:rFonts w:asciiTheme="minorHAnsi" w:eastAsia="Calibri" w:hAnsiTheme="minorHAnsi" w:cstheme="minorHAnsi"/>
                <w:sz w:val="20"/>
                <w:szCs w:val="20"/>
                <w:lang w:eastAsia="sl-SI"/>
              </w:rPr>
              <w:t>IZBIRNI</w:t>
            </w:r>
          </w:p>
        </w:tc>
      </w:tr>
      <w:tr w:rsidR="005A11E4" w:rsidRPr="00E4548C" w14:paraId="46D8480F" w14:textId="77777777" w:rsidTr="25625812">
        <w:trPr>
          <w:trHeight w:val="270"/>
        </w:trPr>
        <w:tc>
          <w:tcPr>
            <w:tcW w:w="5716" w:type="dxa"/>
            <w:gridSpan w:val="15"/>
            <w:vMerge/>
          </w:tcPr>
          <w:p w14:paraId="5134503D" w14:textId="77777777" w:rsidR="005A11E4" w:rsidRPr="00E4548C" w:rsidRDefault="005A11E4" w:rsidP="00B71733">
            <w:pPr>
              <w:spacing w:after="0"/>
              <w:rPr>
                <w:rFonts w:asciiTheme="minorHAnsi" w:eastAsia="Calibri" w:hAnsiTheme="minorHAnsi" w:cstheme="minorHAnsi"/>
                <w:b/>
                <w:sz w:val="20"/>
                <w:szCs w:val="20"/>
                <w:lang w:eastAsia="sl-SI"/>
              </w:rPr>
            </w:pPr>
          </w:p>
        </w:tc>
        <w:tc>
          <w:tcPr>
            <w:tcW w:w="3979" w:type="dxa"/>
            <w:gridSpan w:val="7"/>
            <w:tcBorders>
              <w:top w:val="single" w:sz="4" w:space="0" w:color="auto"/>
              <w:left w:val="single" w:sz="4" w:space="0" w:color="auto"/>
              <w:bottom w:val="single" w:sz="4" w:space="0" w:color="auto"/>
              <w:right w:val="single" w:sz="4" w:space="0" w:color="auto"/>
            </w:tcBorders>
          </w:tcPr>
          <w:p w14:paraId="5EF70DC6" w14:textId="77777777" w:rsidR="005A11E4" w:rsidRPr="00E4548C" w:rsidRDefault="00F315AC" w:rsidP="00B71733">
            <w:pPr>
              <w:spacing w:after="0"/>
              <w:rPr>
                <w:rFonts w:asciiTheme="minorHAnsi" w:eastAsia="Calibri" w:hAnsiTheme="minorHAnsi" w:cstheme="minorHAnsi"/>
                <w:sz w:val="20"/>
                <w:szCs w:val="20"/>
                <w:lang w:val="en-GB" w:eastAsia="sl-SI"/>
              </w:rPr>
            </w:pPr>
            <w:r w:rsidRPr="00E4548C">
              <w:rPr>
                <w:rFonts w:asciiTheme="minorHAnsi" w:eastAsia="Calibri" w:hAnsiTheme="minorHAnsi" w:cstheme="minorHAnsi"/>
                <w:sz w:val="20"/>
                <w:szCs w:val="20"/>
                <w:lang w:val="en-GB" w:eastAsia="sl-SI"/>
              </w:rPr>
              <w:t>ELECTIVE</w:t>
            </w:r>
          </w:p>
        </w:tc>
      </w:tr>
      <w:tr w:rsidR="005A11E4" w:rsidRPr="00E4548C" w14:paraId="3AC636AB" w14:textId="77777777" w:rsidTr="25625812">
        <w:tc>
          <w:tcPr>
            <w:tcW w:w="5716" w:type="dxa"/>
            <w:gridSpan w:val="15"/>
          </w:tcPr>
          <w:p w14:paraId="72514D33" w14:textId="77777777" w:rsidR="005A11E4" w:rsidRPr="00E4548C" w:rsidRDefault="005A11E4" w:rsidP="00B71733">
            <w:pPr>
              <w:spacing w:after="0"/>
              <w:rPr>
                <w:rFonts w:asciiTheme="minorHAnsi" w:eastAsia="Calibri" w:hAnsiTheme="minorHAnsi" w:cstheme="minorHAnsi"/>
                <w:b/>
                <w:sz w:val="20"/>
                <w:szCs w:val="20"/>
                <w:lang w:eastAsia="sl-SI"/>
              </w:rPr>
            </w:pPr>
          </w:p>
        </w:tc>
        <w:tc>
          <w:tcPr>
            <w:tcW w:w="3979" w:type="dxa"/>
            <w:gridSpan w:val="7"/>
            <w:tcBorders>
              <w:top w:val="single" w:sz="4" w:space="0" w:color="auto"/>
              <w:left w:val="nil"/>
              <w:bottom w:val="single" w:sz="4" w:space="0" w:color="auto"/>
              <w:right w:val="nil"/>
            </w:tcBorders>
          </w:tcPr>
          <w:p w14:paraId="340B90FE" w14:textId="77777777" w:rsidR="005A11E4" w:rsidRPr="00E4548C" w:rsidRDefault="005A11E4" w:rsidP="00B71733">
            <w:pPr>
              <w:spacing w:after="0"/>
              <w:rPr>
                <w:rFonts w:asciiTheme="minorHAnsi" w:eastAsia="Calibri" w:hAnsiTheme="minorHAnsi" w:cstheme="minorHAnsi"/>
                <w:sz w:val="20"/>
                <w:szCs w:val="20"/>
                <w:lang w:eastAsia="sl-SI"/>
              </w:rPr>
            </w:pPr>
          </w:p>
        </w:tc>
      </w:tr>
      <w:tr w:rsidR="005A11E4" w:rsidRPr="00E4548C" w14:paraId="03A39CD8" w14:textId="77777777" w:rsidTr="25625812">
        <w:tc>
          <w:tcPr>
            <w:tcW w:w="5716" w:type="dxa"/>
            <w:gridSpan w:val="15"/>
            <w:tcBorders>
              <w:top w:val="nil"/>
              <w:left w:val="nil"/>
              <w:bottom w:val="nil"/>
              <w:right w:val="single" w:sz="4" w:space="0" w:color="auto"/>
            </w:tcBorders>
          </w:tcPr>
          <w:p w14:paraId="612C0227" w14:textId="77777777" w:rsidR="005A11E4" w:rsidRPr="00E4548C" w:rsidRDefault="005A11E4" w:rsidP="00B71733">
            <w:pPr>
              <w:spacing w:after="0"/>
              <w:rPr>
                <w:rFonts w:asciiTheme="minorHAnsi" w:eastAsia="Calibri" w:hAnsiTheme="minorHAnsi" w:cstheme="minorHAnsi"/>
                <w:b/>
                <w:sz w:val="20"/>
                <w:szCs w:val="20"/>
                <w:lang w:eastAsia="sl-SI"/>
              </w:rPr>
            </w:pPr>
            <w:r w:rsidRPr="00E4548C">
              <w:rPr>
                <w:rFonts w:asciiTheme="minorHAnsi" w:eastAsia="Calibri" w:hAnsiTheme="minorHAnsi" w:cstheme="minorHAnsi"/>
                <w:b/>
                <w:sz w:val="20"/>
                <w:szCs w:val="20"/>
                <w:lang w:eastAsia="sl-SI"/>
              </w:rPr>
              <w:t>Univerzitetna koda predmeta / University course code:</w:t>
            </w:r>
          </w:p>
        </w:tc>
        <w:tc>
          <w:tcPr>
            <w:tcW w:w="3979" w:type="dxa"/>
            <w:gridSpan w:val="7"/>
            <w:tcBorders>
              <w:top w:val="single" w:sz="4" w:space="0" w:color="auto"/>
              <w:left w:val="single" w:sz="4" w:space="0" w:color="auto"/>
              <w:bottom w:val="single" w:sz="4" w:space="0" w:color="auto"/>
              <w:right w:val="single" w:sz="4" w:space="0" w:color="auto"/>
            </w:tcBorders>
          </w:tcPr>
          <w:p w14:paraId="705B8FAC" w14:textId="77777777" w:rsidR="005A11E4" w:rsidRPr="00E4548C" w:rsidRDefault="00667ED1" w:rsidP="00B71733">
            <w:pPr>
              <w:spacing w:after="0"/>
              <w:rPr>
                <w:rFonts w:asciiTheme="minorHAnsi" w:eastAsia="Calibri" w:hAnsiTheme="minorHAnsi" w:cstheme="minorHAnsi"/>
                <w:sz w:val="20"/>
                <w:szCs w:val="20"/>
                <w:lang w:eastAsia="sl-SI"/>
              </w:rPr>
            </w:pPr>
            <w:r w:rsidRPr="00E4548C">
              <w:rPr>
                <w:rFonts w:asciiTheme="minorHAnsi" w:eastAsia="Calibri" w:hAnsiTheme="minorHAnsi" w:cstheme="minorHAnsi"/>
                <w:sz w:val="20"/>
                <w:szCs w:val="20"/>
                <w:lang w:eastAsia="sl-SI"/>
              </w:rPr>
              <w:t>MAG</w:t>
            </w:r>
          </w:p>
        </w:tc>
      </w:tr>
      <w:tr w:rsidR="005A11E4" w:rsidRPr="00E4548C" w14:paraId="33E8C7E6" w14:textId="77777777" w:rsidTr="25625812">
        <w:tc>
          <w:tcPr>
            <w:tcW w:w="9695" w:type="dxa"/>
            <w:gridSpan w:val="22"/>
          </w:tcPr>
          <w:p w14:paraId="36C4B88D" w14:textId="77777777" w:rsidR="005A11E4" w:rsidRPr="00E4548C" w:rsidRDefault="005A11E4" w:rsidP="00B71733">
            <w:pPr>
              <w:spacing w:after="0"/>
              <w:rPr>
                <w:rFonts w:asciiTheme="minorHAnsi" w:eastAsia="Calibri" w:hAnsiTheme="minorHAnsi" w:cstheme="minorHAnsi"/>
                <w:sz w:val="20"/>
                <w:szCs w:val="20"/>
                <w:lang w:eastAsia="sl-SI"/>
              </w:rPr>
            </w:pPr>
          </w:p>
        </w:tc>
      </w:tr>
      <w:tr w:rsidR="005A11E4" w:rsidRPr="00E4548C" w14:paraId="75D7F6C0" w14:textId="77777777" w:rsidTr="00E4548C">
        <w:tc>
          <w:tcPr>
            <w:tcW w:w="1408" w:type="dxa"/>
            <w:tcBorders>
              <w:top w:val="nil"/>
              <w:left w:val="nil"/>
              <w:bottom w:val="single" w:sz="4" w:space="0" w:color="auto"/>
              <w:right w:val="nil"/>
            </w:tcBorders>
            <w:vAlign w:val="center"/>
          </w:tcPr>
          <w:p w14:paraId="044991C2" w14:textId="77777777" w:rsidR="005A11E4" w:rsidRPr="00E4548C" w:rsidRDefault="005A11E4" w:rsidP="00B71733">
            <w:pPr>
              <w:spacing w:after="0"/>
              <w:jc w:val="center"/>
              <w:rPr>
                <w:rFonts w:asciiTheme="minorHAnsi" w:eastAsia="Calibri" w:hAnsiTheme="minorHAnsi" w:cstheme="minorHAnsi"/>
                <w:b/>
                <w:sz w:val="20"/>
                <w:szCs w:val="20"/>
                <w:lang w:eastAsia="sl-SI"/>
              </w:rPr>
            </w:pPr>
            <w:r w:rsidRPr="00E4548C">
              <w:rPr>
                <w:rFonts w:asciiTheme="minorHAnsi" w:eastAsia="Calibri" w:hAnsiTheme="minorHAnsi" w:cstheme="minorHAnsi"/>
                <w:b/>
                <w:sz w:val="20"/>
                <w:szCs w:val="20"/>
                <w:lang w:eastAsia="sl-SI"/>
              </w:rPr>
              <w:t>Predavanja</w:t>
            </w:r>
          </w:p>
          <w:p w14:paraId="156972BB" w14:textId="77777777" w:rsidR="005A11E4" w:rsidRPr="00E4548C" w:rsidRDefault="005A11E4" w:rsidP="00B71733">
            <w:pPr>
              <w:spacing w:after="0"/>
              <w:jc w:val="center"/>
              <w:rPr>
                <w:rFonts w:asciiTheme="minorHAnsi" w:eastAsia="Calibri" w:hAnsiTheme="minorHAnsi" w:cstheme="minorHAnsi"/>
                <w:sz w:val="20"/>
                <w:szCs w:val="20"/>
                <w:lang w:eastAsia="sl-SI"/>
              </w:rPr>
            </w:pPr>
            <w:r w:rsidRPr="00E4548C">
              <w:rPr>
                <w:rFonts w:asciiTheme="minorHAnsi" w:eastAsia="Calibri" w:hAnsiTheme="minorHAnsi" w:cstheme="minorHAnsi"/>
                <w:b/>
                <w:sz w:val="20"/>
                <w:szCs w:val="20"/>
                <w:lang w:eastAsia="sl-SI"/>
              </w:rPr>
              <w:t>Lectures</w:t>
            </w:r>
          </w:p>
        </w:tc>
        <w:tc>
          <w:tcPr>
            <w:tcW w:w="1410" w:type="dxa"/>
            <w:gridSpan w:val="3"/>
            <w:tcBorders>
              <w:top w:val="nil"/>
              <w:left w:val="nil"/>
              <w:bottom w:val="single" w:sz="4" w:space="0" w:color="auto"/>
              <w:right w:val="nil"/>
            </w:tcBorders>
            <w:vAlign w:val="center"/>
          </w:tcPr>
          <w:p w14:paraId="09632CB4" w14:textId="77777777" w:rsidR="005A11E4" w:rsidRPr="00E4548C" w:rsidRDefault="005A11E4" w:rsidP="00B71733">
            <w:pPr>
              <w:spacing w:after="0"/>
              <w:jc w:val="center"/>
              <w:rPr>
                <w:rFonts w:asciiTheme="minorHAnsi" w:eastAsia="Calibri" w:hAnsiTheme="minorHAnsi" w:cstheme="minorHAnsi"/>
                <w:b/>
                <w:sz w:val="20"/>
                <w:szCs w:val="20"/>
                <w:lang w:eastAsia="sl-SI"/>
              </w:rPr>
            </w:pPr>
            <w:r w:rsidRPr="00E4548C">
              <w:rPr>
                <w:rFonts w:asciiTheme="minorHAnsi" w:eastAsia="Calibri" w:hAnsiTheme="minorHAnsi" w:cstheme="minorHAnsi"/>
                <w:b/>
                <w:sz w:val="20"/>
                <w:szCs w:val="20"/>
                <w:lang w:eastAsia="sl-SI"/>
              </w:rPr>
              <w:t>Seminar</w:t>
            </w:r>
          </w:p>
          <w:p w14:paraId="3CB6B4C8" w14:textId="77777777" w:rsidR="005A11E4" w:rsidRPr="00E4548C" w:rsidRDefault="005A11E4" w:rsidP="00B71733">
            <w:pPr>
              <w:spacing w:after="0"/>
              <w:jc w:val="center"/>
              <w:rPr>
                <w:rFonts w:asciiTheme="minorHAnsi" w:eastAsia="Calibri" w:hAnsiTheme="minorHAnsi" w:cstheme="minorHAnsi"/>
                <w:b/>
                <w:sz w:val="20"/>
                <w:szCs w:val="20"/>
                <w:lang w:eastAsia="sl-SI"/>
              </w:rPr>
            </w:pPr>
            <w:r w:rsidRPr="00E4548C">
              <w:rPr>
                <w:rFonts w:asciiTheme="minorHAnsi" w:eastAsia="Calibri" w:hAnsiTheme="minorHAnsi" w:cstheme="minorHAnsi"/>
                <w:b/>
                <w:sz w:val="20"/>
                <w:szCs w:val="20"/>
                <w:lang w:eastAsia="sl-SI"/>
              </w:rPr>
              <w:t>Seminar</w:t>
            </w:r>
          </w:p>
        </w:tc>
        <w:tc>
          <w:tcPr>
            <w:tcW w:w="1418" w:type="dxa"/>
            <w:gridSpan w:val="3"/>
            <w:tcBorders>
              <w:top w:val="nil"/>
              <w:left w:val="nil"/>
              <w:bottom w:val="single" w:sz="4" w:space="0" w:color="auto"/>
              <w:right w:val="nil"/>
            </w:tcBorders>
            <w:vAlign w:val="center"/>
          </w:tcPr>
          <w:p w14:paraId="484229C2" w14:textId="77777777" w:rsidR="005A11E4" w:rsidRPr="00E4548C" w:rsidRDefault="005A11E4" w:rsidP="00B71733">
            <w:pPr>
              <w:spacing w:after="0"/>
              <w:jc w:val="center"/>
              <w:rPr>
                <w:rFonts w:asciiTheme="minorHAnsi" w:eastAsia="Calibri" w:hAnsiTheme="minorHAnsi" w:cstheme="minorHAnsi"/>
                <w:b/>
                <w:sz w:val="20"/>
                <w:szCs w:val="20"/>
                <w:lang w:eastAsia="sl-SI"/>
              </w:rPr>
            </w:pPr>
            <w:r w:rsidRPr="00E4548C">
              <w:rPr>
                <w:rFonts w:asciiTheme="minorHAnsi" w:eastAsia="Calibri" w:hAnsiTheme="minorHAnsi" w:cstheme="minorHAnsi"/>
                <w:b/>
                <w:sz w:val="20"/>
                <w:szCs w:val="20"/>
                <w:lang w:eastAsia="sl-SI"/>
              </w:rPr>
              <w:t>Vaje</w:t>
            </w:r>
          </w:p>
          <w:p w14:paraId="2D48CDCC" w14:textId="77777777" w:rsidR="005A11E4" w:rsidRPr="00E4548C" w:rsidRDefault="005A11E4" w:rsidP="00B71733">
            <w:pPr>
              <w:spacing w:after="0"/>
              <w:jc w:val="center"/>
              <w:rPr>
                <w:rFonts w:asciiTheme="minorHAnsi" w:eastAsia="Calibri" w:hAnsiTheme="minorHAnsi" w:cstheme="minorHAnsi"/>
                <w:b/>
                <w:sz w:val="20"/>
                <w:szCs w:val="20"/>
                <w:lang w:eastAsia="sl-SI"/>
              </w:rPr>
            </w:pPr>
            <w:r w:rsidRPr="00E4548C">
              <w:rPr>
                <w:rFonts w:asciiTheme="minorHAnsi" w:eastAsia="Calibri" w:hAnsiTheme="minorHAnsi" w:cstheme="minorHAnsi"/>
                <w:b/>
                <w:sz w:val="20"/>
                <w:szCs w:val="20"/>
                <w:lang w:eastAsia="sl-SI"/>
              </w:rPr>
              <w:t>Tutorial</w:t>
            </w:r>
          </w:p>
        </w:tc>
        <w:tc>
          <w:tcPr>
            <w:tcW w:w="1418" w:type="dxa"/>
            <w:gridSpan w:val="7"/>
            <w:tcBorders>
              <w:top w:val="nil"/>
              <w:left w:val="nil"/>
              <w:bottom w:val="single" w:sz="4" w:space="0" w:color="auto"/>
              <w:right w:val="nil"/>
            </w:tcBorders>
            <w:vAlign w:val="center"/>
          </w:tcPr>
          <w:p w14:paraId="5D0BC82D" w14:textId="77777777" w:rsidR="005A11E4" w:rsidRPr="00E4548C" w:rsidRDefault="005A11E4" w:rsidP="00B71733">
            <w:pPr>
              <w:spacing w:after="0"/>
              <w:jc w:val="center"/>
              <w:rPr>
                <w:rFonts w:asciiTheme="minorHAnsi" w:eastAsia="Calibri" w:hAnsiTheme="minorHAnsi" w:cstheme="minorHAnsi"/>
                <w:b/>
                <w:sz w:val="20"/>
                <w:szCs w:val="20"/>
                <w:lang w:eastAsia="sl-SI"/>
              </w:rPr>
            </w:pPr>
            <w:r w:rsidRPr="00E4548C">
              <w:rPr>
                <w:rFonts w:asciiTheme="minorHAnsi" w:eastAsia="Calibri" w:hAnsiTheme="minorHAnsi" w:cstheme="minorHAnsi"/>
                <w:b/>
                <w:sz w:val="20"/>
                <w:szCs w:val="20"/>
                <w:lang w:eastAsia="sl-SI"/>
              </w:rPr>
              <w:t>Klinične vaje</w:t>
            </w:r>
          </w:p>
          <w:p w14:paraId="280B419D" w14:textId="77777777" w:rsidR="005A11E4" w:rsidRPr="00E4548C" w:rsidRDefault="005A11E4" w:rsidP="00B71733">
            <w:pPr>
              <w:spacing w:after="0"/>
              <w:jc w:val="center"/>
              <w:rPr>
                <w:rFonts w:asciiTheme="minorHAnsi" w:eastAsia="Calibri" w:hAnsiTheme="minorHAnsi" w:cstheme="minorHAnsi"/>
                <w:b/>
                <w:sz w:val="20"/>
                <w:szCs w:val="20"/>
                <w:lang w:eastAsia="sl-SI"/>
              </w:rPr>
            </w:pPr>
            <w:r w:rsidRPr="00E4548C">
              <w:rPr>
                <w:rFonts w:asciiTheme="minorHAnsi" w:eastAsia="Calibri" w:hAnsiTheme="minorHAnsi" w:cstheme="minorHAnsi"/>
                <w:b/>
                <w:sz w:val="20"/>
                <w:szCs w:val="20"/>
                <w:lang w:eastAsia="sl-SI"/>
              </w:rPr>
              <w:t>Clinical training</w:t>
            </w:r>
          </w:p>
        </w:tc>
        <w:tc>
          <w:tcPr>
            <w:tcW w:w="1417" w:type="dxa"/>
            <w:gridSpan w:val="3"/>
            <w:tcBorders>
              <w:top w:val="nil"/>
              <w:left w:val="nil"/>
              <w:bottom w:val="single" w:sz="4" w:space="0" w:color="auto"/>
              <w:right w:val="nil"/>
            </w:tcBorders>
            <w:vAlign w:val="center"/>
          </w:tcPr>
          <w:p w14:paraId="52E0E0A7" w14:textId="77777777" w:rsidR="005A11E4" w:rsidRPr="00E4548C" w:rsidRDefault="005A11E4" w:rsidP="00B71733">
            <w:pPr>
              <w:spacing w:after="0"/>
              <w:jc w:val="center"/>
              <w:rPr>
                <w:rFonts w:asciiTheme="minorHAnsi" w:eastAsia="Calibri" w:hAnsiTheme="minorHAnsi" w:cstheme="minorHAnsi"/>
                <w:b/>
                <w:sz w:val="20"/>
                <w:szCs w:val="20"/>
                <w:lang w:eastAsia="sl-SI"/>
              </w:rPr>
            </w:pPr>
            <w:r w:rsidRPr="00E4548C">
              <w:rPr>
                <w:rFonts w:asciiTheme="minorHAnsi" w:eastAsia="Calibri" w:hAnsiTheme="minorHAnsi" w:cstheme="minorHAnsi"/>
                <w:b/>
                <w:sz w:val="20"/>
                <w:szCs w:val="20"/>
                <w:lang w:eastAsia="sl-SI"/>
              </w:rPr>
              <w:t>Druge oblike študija</w:t>
            </w:r>
          </w:p>
          <w:p w14:paraId="18173E7D" w14:textId="77777777" w:rsidR="005A11E4" w:rsidRPr="00E4548C" w:rsidRDefault="005A11E4" w:rsidP="00B71733">
            <w:pPr>
              <w:spacing w:after="0"/>
              <w:jc w:val="center"/>
              <w:rPr>
                <w:rFonts w:asciiTheme="minorHAnsi" w:eastAsia="Calibri" w:hAnsiTheme="minorHAnsi" w:cstheme="minorHAnsi"/>
                <w:b/>
                <w:sz w:val="20"/>
                <w:szCs w:val="20"/>
                <w:lang w:eastAsia="sl-SI"/>
              </w:rPr>
            </w:pPr>
            <w:r w:rsidRPr="00E4548C">
              <w:rPr>
                <w:rFonts w:asciiTheme="minorHAnsi" w:eastAsia="Calibri" w:hAnsiTheme="minorHAnsi" w:cstheme="minorHAnsi"/>
                <w:b/>
                <w:sz w:val="20"/>
                <w:szCs w:val="20"/>
                <w:lang w:eastAsia="sl-SI"/>
              </w:rPr>
              <w:t>Other forms of study</w:t>
            </w:r>
          </w:p>
        </w:tc>
        <w:tc>
          <w:tcPr>
            <w:tcW w:w="1417" w:type="dxa"/>
            <w:gridSpan w:val="2"/>
            <w:tcBorders>
              <w:top w:val="nil"/>
              <w:left w:val="nil"/>
              <w:bottom w:val="single" w:sz="4" w:space="0" w:color="auto"/>
              <w:right w:val="nil"/>
            </w:tcBorders>
            <w:vAlign w:val="center"/>
          </w:tcPr>
          <w:p w14:paraId="4EC4F064" w14:textId="77777777" w:rsidR="005A11E4" w:rsidRPr="00E4548C" w:rsidRDefault="005A11E4" w:rsidP="00B71733">
            <w:pPr>
              <w:spacing w:after="0"/>
              <w:jc w:val="center"/>
              <w:rPr>
                <w:rFonts w:asciiTheme="minorHAnsi" w:eastAsia="Calibri" w:hAnsiTheme="minorHAnsi" w:cstheme="minorHAnsi"/>
                <w:b/>
                <w:sz w:val="20"/>
                <w:szCs w:val="20"/>
                <w:lang w:eastAsia="sl-SI"/>
              </w:rPr>
            </w:pPr>
            <w:r w:rsidRPr="00E4548C">
              <w:rPr>
                <w:rFonts w:asciiTheme="minorHAnsi" w:eastAsia="Calibri" w:hAnsiTheme="minorHAnsi" w:cstheme="minorHAnsi"/>
                <w:b/>
                <w:sz w:val="20"/>
                <w:szCs w:val="20"/>
                <w:lang w:eastAsia="sl-SI"/>
              </w:rPr>
              <w:t>Samost. delo</w:t>
            </w:r>
          </w:p>
          <w:p w14:paraId="744701E5" w14:textId="77777777" w:rsidR="005A11E4" w:rsidRPr="00E4548C" w:rsidRDefault="005A11E4" w:rsidP="00B71733">
            <w:pPr>
              <w:spacing w:after="0"/>
              <w:jc w:val="center"/>
              <w:rPr>
                <w:rFonts w:asciiTheme="minorHAnsi" w:eastAsia="Calibri" w:hAnsiTheme="minorHAnsi" w:cstheme="minorHAnsi"/>
                <w:b/>
                <w:sz w:val="20"/>
                <w:szCs w:val="20"/>
                <w:lang w:eastAsia="sl-SI"/>
              </w:rPr>
            </w:pPr>
            <w:r w:rsidRPr="00E4548C">
              <w:rPr>
                <w:rFonts w:asciiTheme="minorHAnsi" w:eastAsia="Calibri" w:hAnsiTheme="minorHAnsi" w:cstheme="minorHAnsi"/>
                <w:b/>
                <w:sz w:val="20"/>
                <w:szCs w:val="20"/>
                <w:lang w:eastAsia="sl-SI"/>
              </w:rPr>
              <w:t>Individual work</w:t>
            </w:r>
          </w:p>
        </w:tc>
        <w:tc>
          <w:tcPr>
            <w:tcW w:w="132" w:type="dxa"/>
            <w:vAlign w:val="center"/>
          </w:tcPr>
          <w:p w14:paraId="632098AA" w14:textId="77777777" w:rsidR="005A11E4" w:rsidRPr="00E4548C" w:rsidRDefault="005A11E4" w:rsidP="00B71733">
            <w:pPr>
              <w:spacing w:after="0"/>
              <w:jc w:val="center"/>
              <w:rPr>
                <w:rFonts w:asciiTheme="minorHAnsi" w:eastAsia="Calibri" w:hAnsiTheme="minorHAnsi" w:cstheme="minorHAnsi"/>
                <w:b/>
                <w:bCs/>
                <w:sz w:val="20"/>
                <w:szCs w:val="20"/>
                <w:lang w:eastAsia="sl-SI"/>
              </w:rPr>
            </w:pPr>
          </w:p>
        </w:tc>
        <w:tc>
          <w:tcPr>
            <w:tcW w:w="1075" w:type="dxa"/>
            <w:gridSpan w:val="2"/>
            <w:tcBorders>
              <w:top w:val="nil"/>
              <w:left w:val="nil"/>
              <w:bottom w:val="single" w:sz="4" w:space="0" w:color="auto"/>
              <w:right w:val="nil"/>
            </w:tcBorders>
            <w:vAlign w:val="center"/>
          </w:tcPr>
          <w:p w14:paraId="748D8FF1" w14:textId="77777777" w:rsidR="005A11E4" w:rsidRPr="00E4548C" w:rsidRDefault="005A11E4" w:rsidP="00B71733">
            <w:pPr>
              <w:spacing w:after="0"/>
              <w:jc w:val="center"/>
              <w:rPr>
                <w:rFonts w:asciiTheme="minorHAnsi" w:eastAsia="Calibri" w:hAnsiTheme="minorHAnsi" w:cstheme="minorHAnsi"/>
                <w:b/>
                <w:sz w:val="20"/>
                <w:szCs w:val="20"/>
                <w:lang w:eastAsia="sl-SI"/>
              </w:rPr>
            </w:pPr>
            <w:r w:rsidRPr="00E4548C">
              <w:rPr>
                <w:rFonts w:asciiTheme="minorHAnsi" w:eastAsia="Calibri" w:hAnsiTheme="minorHAnsi" w:cstheme="minorHAnsi"/>
                <w:b/>
                <w:sz w:val="20"/>
                <w:szCs w:val="20"/>
                <w:lang w:eastAsia="sl-SI"/>
              </w:rPr>
              <w:t>ECTS</w:t>
            </w:r>
          </w:p>
        </w:tc>
      </w:tr>
      <w:tr w:rsidR="00871EDA" w:rsidRPr="00E4548C" w14:paraId="7B4A8BB3" w14:textId="77777777" w:rsidTr="00E4548C">
        <w:trPr>
          <w:trHeight w:val="318"/>
        </w:trPr>
        <w:tc>
          <w:tcPr>
            <w:tcW w:w="1408" w:type="dxa"/>
            <w:vMerge w:val="restart"/>
            <w:tcBorders>
              <w:top w:val="single" w:sz="4" w:space="0" w:color="auto"/>
              <w:left w:val="single" w:sz="4" w:space="0" w:color="auto"/>
              <w:bottom w:val="single" w:sz="4" w:space="0" w:color="auto"/>
              <w:right w:val="single" w:sz="4" w:space="0" w:color="auto"/>
            </w:tcBorders>
            <w:vAlign w:val="center"/>
          </w:tcPr>
          <w:p w14:paraId="79221AA8" w14:textId="1AE4745D" w:rsidR="00871EDA" w:rsidRPr="00E4548C" w:rsidRDefault="009112EA" w:rsidP="00667ED1">
            <w:pPr>
              <w:spacing w:after="0"/>
              <w:jc w:val="center"/>
              <w:rPr>
                <w:rFonts w:asciiTheme="minorHAnsi" w:hAnsiTheme="minorHAnsi" w:cstheme="minorHAnsi"/>
                <w:bCs/>
                <w:sz w:val="20"/>
                <w:szCs w:val="20"/>
              </w:rPr>
            </w:pPr>
            <w:r w:rsidRPr="00E4548C">
              <w:rPr>
                <w:rFonts w:asciiTheme="minorHAnsi" w:hAnsiTheme="minorHAnsi" w:cstheme="minorHAnsi"/>
                <w:bCs/>
                <w:sz w:val="20"/>
                <w:szCs w:val="20"/>
              </w:rPr>
              <w:t>2</w:t>
            </w:r>
            <w:r w:rsidR="00B32C17" w:rsidRPr="00E4548C">
              <w:rPr>
                <w:rFonts w:asciiTheme="minorHAnsi" w:hAnsiTheme="minorHAnsi" w:cstheme="minorHAnsi"/>
                <w:bCs/>
                <w:sz w:val="20"/>
                <w:szCs w:val="20"/>
              </w:rPr>
              <w:t>0</w:t>
            </w:r>
            <w:r w:rsidR="007D13EF" w:rsidRPr="00E4548C">
              <w:rPr>
                <w:rFonts w:asciiTheme="minorHAnsi" w:hAnsiTheme="minorHAnsi" w:cstheme="minorHAnsi"/>
                <w:bCs/>
                <w:sz w:val="20"/>
                <w:szCs w:val="20"/>
              </w:rPr>
              <w:t xml:space="preserve"> </w:t>
            </w:r>
            <w:r w:rsidR="00871EDA" w:rsidRPr="00E4548C">
              <w:rPr>
                <w:rFonts w:asciiTheme="minorHAnsi" w:hAnsiTheme="minorHAnsi" w:cstheme="minorHAnsi"/>
                <w:bCs/>
                <w:sz w:val="20"/>
                <w:szCs w:val="20"/>
              </w:rPr>
              <w:t>e-P</w:t>
            </w:r>
          </w:p>
          <w:p w14:paraId="2C65A96D" w14:textId="4950DFC3" w:rsidR="00871EDA" w:rsidRPr="00E4548C" w:rsidRDefault="009112EA" w:rsidP="00667ED1">
            <w:pPr>
              <w:spacing w:after="0"/>
              <w:jc w:val="center"/>
              <w:rPr>
                <w:rFonts w:asciiTheme="minorHAnsi" w:eastAsia="Calibri" w:hAnsiTheme="minorHAnsi" w:cstheme="minorHAnsi"/>
                <w:b/>
                <w:bCs/>
                <w:sz w:val="20"/>
                <w:szCs w:val="20"/>
                <w:lang w:eastAsia="sl-SI"/>
              </w:rPr>
            </w:pPr>
            <w:r w:rsidRPr="00E4548C">
              <w:rPr>
                <w:rFonts w:asciiTheme="minorHAnsi" w:hAnsiTheme="minorHAnsi" w:cstheme="minorHAnsi"/>
                <w:bCs/>
                <w:sz w:val="20"/>
                <w:szCs w:val="20"/>
              </w:rPr>
              <w:t>2</w:t>
            </w:r>
            <w:r w:rsidR="00B32C17" w:rsidRPr="00E4548C">
              <w:rPr>
                <w:rFonts w:asciiTheme="minorHAnsi" w:hAnsiTheme="minorHAnsi" w:cstheme="minorHAnsi"/>
                <w:bCs/>
                <w:sz w:val="20"/>
                <w:szCs w:val="20"/>
              </w:rPr>
              <w:t>0</w:t>
            </w:r>
            <w:r w:rsidR="00871EDA" w:rsidRPr="00E4548C">
              <w:rPr>
                <w:rFonts w:asciiTheme="minorHAnsi" w:hAnsiTheme="minorHAnsi" w:cstheme="minorHAnsi"/>
                <w:bCs/>
                <w:sz w:val="20"/>
                <w:szCs w:val="20"/>
              </w:rPr>
              <w:t xml:space="preserve"> a-P</w:t>
            </w:r>
            <w:r w:rsidR="00871EDA" w:rsidRPr="00E4548C">
              <w:rPr>
                <w:rFonts w:asciiTheme="minorHAnsi" w:eastAsia="Calibri" w:hAnsiTheme="minorHAnsi" w:cstheme="minorHAnsi"/>
                <w:b/>
                <w:bCs/>
                <w:sz w:val="20"/>
                <w:szCs w:val="20"/>
                <w:lang w:eastAsia="sl-SI"/>
              </w:rPr>
              <w:t xml:space="preserve"> </w:t>
            </w:r>
          </w:p>
        </w:tc>
        <w:tc>
          <w:tcPr>
            <w:tcW w:w="1410" w:type="dxa"/>
            <w:gridSpan w:val="3"/>
            <w:vMerge w:val="restart"/>
            <w:tcBorders>
              <w:top w:val="single" w:sz="4" w:space="0" w:color="auto"/>
              <w:left w:val="single" w:sz="4" w:space="0" w:color="auto"/>
              <w:bottom w:val="single" w:sz="4" w:space="0" w:color="auto"/>
              <w:right w:val="single" w:sz="4" w:space="0" w:color="auto"/>
            </w:tcBorders>
            <w:vAlign w:val="center"/>
          </w:tcPr>
          <w:p w14:paraId="532180F4" w14:textId="77777777" w:rsidR="00871EDA" w:rsidRPr="00E4548C" w:rsidRDefault="00871EDA" w:rsidP="00B71733">
            <w:pPr>
              <w:spacing w:after="0"/>
              <w:jc w:val="center"/>
              <w:rPr>
                <w:rFonts w:asciiTheme="minorHAnsi" w:eastAsia="Calibri" w:hAnsiTheme="minorHAnsi" w:cstheme="minorHAnsi"/>
                <w:b/>
                <w:bCs/>
                <w:sz w:val="20"/>
                <w:szCs w:val="20"/>
                <w:lang w:eastAsia="sl-SI"/>
              </w:rPr>
            </w:pPr>
          </w:p>
        </w:tc>
        <w:tc>
          <w:tcPr>
            <w:tcW w:w="1418" w:type="dxa"/>
            <w:gridSpan w:val="3"/>
            <w:vMerge w:val="restart"/>
            <w:tcBorders>
              <w:top w:val="single" w:sz="4" w:space="0" w:color="auto"/>
              <w:left w:val="single" w:sz="4" w:space="0" w:color="auto"/>
              <w:bottom w:val="single" w:sz="4" w:space="0" w:color="auto"/>
              <w:right w:val="single" w:sz="4" w:space="0" w:color="auto"/>
            </w:tcBorders>
            <w:vAlign w:val="center"/>
          </w:tcPr>
          <w:p w14:paraId="475CFFFC" w14:textId="7720EA36" w:rsidR="00871EDA" w:rsidRPr="00E4548C" w:rsidRDefault="009112EA" w:rsidP="00B71733">
            <w:pPr>
              <w:spacing w:after="0"/>
              <w:jc w:val="center"/>
              <w:rPr>
                <w:rFonts w:asciiTheme="minorHAnsi" w:eastAsia="Calibri" w:hAnsiTheme="minorHAnsi" w:cstheme="minorHAnsi"/>
                <w:bCs/>
                <w:sz w:val="20"/>
                <w:szCs w:val="20"/>
                <w:lang w:eastAsia="sl-SI"/>
              </w:rPr>
            </w:pPr>
            <w:r w:rsidRPr="00E4548C">
              <w:rPr>
                <w:rFonts w:asciiTheme="minorHAnsi" w:eastAsia="Calibri" w:hAnsiTheme="minorHAnsi" w:cstheme="minorHAnsi"/>
                <w:bCs/>
                <w:sz w:val="20"/>
                <w:szCs w:val="20"/>
                <w:lang w:eastAsia="sl-SI"/>
              </w:rPr>
              <w:t>1</w:t>
            </w:r>
            <w:r w:rsidR="00B32C17" w:rsidRPr="00E4548C">
              <w:rPr>
                <w:rFonts w:asciiTheme="minorHAnsi" w:eastAsia="Calibri" w:hAnsiTheme="minorHAnsi" w:cstheme="minorHAnsi"/>
                <w:bCs/>
                <w:sz w:val="20"/>
                <w:szCs w:val="20"/>
                <w:lang w:eastAsia="sl-SI"/>
              </w:rPr>
              <w:t>5</w:t>
            </w:r>
            <w:r w:rsidR="00EC3712" w:rsidRPr="00E4548C">
              <w:rPr>
                <w:rFonts w:asciiTheme="minorHAnsi" w:eastAsia="Calibri" w:hAnsiTheme="minorHAnsi" w:cstheme="minorHAnsi"/>
                <w:bCs/>
                <w:sz w:val="20"/>
                <w:szCs w:val="20"/>
                <w:lang w:eastAsia="sl-SI"/>
              </w:rPr>
              <w:t xml:space="preserve"> </w:t>
            </w:r>
            <w:r w:rsidR="00871EDA" w:rsidRPr="00E4548C">
              <w:rPr>
                <w:rFonts w:asciiTheme="minorHAnsi" w:eastAsia="Calibri" w:hAnsiTheme="minorHAnsi" w:cstheme="minorHAnsi"/>
                <w:bCs/>
                <w:sz w:val="20"/>
                <w:szCs w:val="20"/>
                <w:lang w:eastAsia="sl-SI"/>
              </w:rPr>
              <w:t>e-V</w:t>
            </w:r>
          </w:p>
          <w:p w14:paraId="55D53D3D" w14:textId="2BADCC98" w:rsidR="00871EDA" w:rsidRPr="00E4548C" w:rsidRDefault="009112EA" w:rsidP="00B71733">
            <w:pPr>
              <w:spacing w:after="0"/>
              <w:jc w:val="center"/>
              <w:rPr>
                <w:rFonts w:asciiTheme="minorHAnsi" w:eastAsia="Calibri" w:hAnsiTheme="minorHAnsi" w:cstheme="minorHAnsi"/>
                <w:b/>
                <w:bCs/>
                <w:sz w:val="20"/>
                <w:szCs w:val="20"/>
                <w:lang w:eastAsia="sl-SI"/>
              </w:rPr>
            </w:pPr>
            <w:r w:rsidRPr="00E4548C">
              <w:rPr>
                <w:rFonts w:asciiTheme="minorHAnsi" w:eastAsia="Calibri" w:hAnsiTheme="minorHAnsi" w:cstheme="minorHAnsi"/>
                <w:bCs/>
                <w:sz w:val="20"/>
                <w:szCs w:val="20"/>
                <w:lang w:eastAsia="sl-SI"/>
              </w:rPr>
              <w:t>2</w:t>
            </w:r>
            <w:r w:rsidR="00B32C17" w:rsidRPr="00E4548C">
              <w:rPr>
                <w:rFonts w:asciiTheme="minorHAnsi" w:eastAsia="Calibri" w:hAnsiTheme="minorHAnsi" w:cstheme="minorHAnsi"/>
                <w:bCs/>
                <w:sz w:val="20"/>
                <w:szCs w:val="20"/>
                <w:lang w:eastAsia="sl-SI"/>
              </w:rPr>
              <w:t>5</w:t>
            </w:r>
            <w:r w:rsidR="00EC3712" w:rsidRPr="00E4548C">
              <w:rPr>
                <w:rFonts w:asciiTheme="minorHAnsi" w:eastAsia="Calibri" w:hAnsiTheme="minorHAnsi" w:cstheme="minorHAnsi"/>
                <w:bCs/>
                <w:sz w:val="20"/>
                <w:szCs w:val="20"/>
                <w:lang w:eastAsia="sl-SI"/>
              </w:rPr>
              <w:t xml:space="preserve"> </w:t>
            </w:r>
            <w:r w:rsidR="00871EDA" w:rsidRPr="00E4548C">
              <w:rPr>
                <w:rFonts w:asciiTheme="minorHAnsi" w:eastAsia="Calibri" w:hAnsiTheme="minorHAnsi" w:cstheme="minorHAnsi"/>
                <w:bCs/>
                <w:sz w:val="20"/>
                <w:szCs w:val="20"/>
                <w:lang w:eastAsia="sl-SI"/>
              </w:rPr>
              <w:t>a-V</w:t>
            </w:r>
          </w:p>
        </w:tc>
        <w:tc>
          <w:tcPr>
            <w:tcW w:w="1418" w:type="dxa"/>
            <w:gridSpan w:val="7"/>
            <w:vMerge w:val="restart"/>
            <w:tcBorders>
              <w:top w:val="single" w:sz="4" w:space="0" w:color="auto"/>
              <w:left w:val="single" w:sz="4" w:space="0" w:color="auto"/>
              <w:bottom w:val="single" w:sz="4" w:space="0" w:color="auto"/>
              <w:right w:val="single" w:sz="4" w:space="0" w:color="auto"/>
            </w:tcBorders>
            <w:vAlign w:val="center"/>
          </w:tcPr>
          <w:p w14:paraId="709B2D11" w14:textId="77777777" w:rsidR="00871EDA" w:rsidRPr="00E4548C" w:rsidRDefault="00871EDA" w:rsidP="00B71733">
            <w:pPr>
              <w:spacing w:after="0"/>
              <w:jc w:val="center"/>
              <w:rPr>
                <w:rFonts w:asciiTheme="minorHAnsi" w:eastAsia="Calibri" w:hAnsiTheme="minorHAnsi" w:cstheme="minorHAnsi"/>
                <w:b/>
                <w:bCs/>
                <w:sz w:val="20"/>
                <w:szCs w:val="20"/>
                <w:lang w:eastAsia="sl-SI"/>
              </w:rPr>
            </w:pPr>
          </w:p>
        </w:tc>
        <w:tc>
          <w:tcPr>
            <w:tcW w:w="1417" w:type="dxa"/>
            <w:gridSpan w:val="3"/>
            <w:vMerge w:val="restart"/>
            <w:tcBorders>
              <w:top w:val="single" w:sz="4" w:space="0" w:color="auto"/>
              <w:left w:val="single" w:sz="4" w:space="0" w:color="auto"/>
              <w:bottom w:val="single" w:sz="4" w:space="0" w:color="auto"/>
              <w:right w:val="single" w:sz="4" w:space="0" w:color="auto"/>
            </w:tcBorders>
            <w:vAlign w:val="center"/>
          </w:tcPr>
          <w:p w14:paraId="0C1CD233" w14:textId="77777777" w:rsidR="00871EDA" w:rsidRPr="00E4548C" w:rsidRDefault="00871EDA" w:rsidP="00B71733">
            <w:pPr>
              <w:spacing w:after="0"/>
              <w:jc w:val="center"/>
              <w:rPr>
                <w:rFonts w:asciiTheme="minorHAnsi" w:eastAsia="Calibri" w:hAnsiTheme="minorHAnsi" w:cstheme="minorHAnsi"/>
                <w:b/>
                <w:bCs/>
                <w:sz w:val="20"/>
                <w:szCs w:val="20"/>
                <w:lang w:eastAsia="sl-SI"/>
              </w:rPr>
            </w:pPr>
          </w:p>
        </w:tc>
        <w:tc>
          <w:tcPr>
            <w:tcW w:w="1417" w:type="dxa"/>
            <w:gridSpan w:val="2"/>
            <w:vMerge w:val="restart"/>
            <w:tcBorders>
              <w:top w:val="single" w:sz="4" w:space="0" w:color="auto"/>
              <w:left w:val="single" w:sz="4" w:space="0" w:color="auto"/>
              <w:bottom w:val="single" w:sz="4" w:space="0" w:color="auto"/>
              <w:right w:val="single" w:sz="4" w:space="0" w:color="auto"/>
            </w:tcBorders>
            <w:vAlign w:val="center"/>
          </w:tcPr>
          <w:p w14:paraId="48B8AD18" w14:textId="458EB9FC" w:rsidR="00871EDA" w:rsidRPr="00E4548C" w:rsidRDefault="00B32C17" w:rsidP="00102023">
            <w:pPr>
              <w:spacing w:after="0"/>
              <w:jc w:val="center"/>
              <w:rPr>
                <w:rFonts w:asciiTheme="minorHAnsi" w:eastAsia="Calibri" w:hAnsiTheme="minorHAnsi" w:cstheme="minorHAnsi"/>
                <w:bCs/>
                <w:sz w:val="20"/>
                <w:szCs w:val="20"/>
                <w:lang w:eastAsia="sl-SI"/>
              </w:rPr>
            </w:pPr>
            <w:r w:rsidRPr="00E4548C">
              <w:rPr>
                <w:rFonts w:asciiTheme="minorHAnsi" w:eastAsia="Calibri" w:hAnsiTheme="minorHAnsi" w:cstheme="minorHAnsi"/>
                <w:bCs/>
                <w:sz w:val="20"/>
                <w:szCs w:val="20"/>
                <w:lang w:eastAsia="sl-SI"/>
              </w:rPr>
              <w:t>100</w:t>
            </w:r>
          </w:p>
        </w:tc>
        <w:tc>
          <w:tcPr>
            <w:tcW w:w="132" w:type="dxa"/>
            <w:tcBorders>
              <w:top w:val="nil"/>
              <w:left w:val="single" w:sz="4" w:space="0" w:color="auto"/>
              <w:bottom w:val="nil"/>
              <w:right w:val="single" w:sz="4" w:space="0" w:color="auto"/>
            </w:tcBorders>
            <w:vAlign w:val="center"/>
          </w:tcPr>
          <w:p w14:paraId="6FD53EE4" w14:textId="77777777" w:rsidR="00871EDA" w:rsidRPr="00E4548C" w:rsidRDefault="00871EDA" w:rsidP="00B71733">
            <w:pPr>
              <w:spacing w:after="0"/>
              <w:jc w:val="center"/>
              <w:rPr>
                <w:rFonts w:asciiTheme="minorHAnsi" w:eastAsia="Calibri" w:hAnsiTheme="minorHAnsi" w:cstheme="minorHAnsi"/>
                <w:b/>
                <w:bCs/>
                <w:sz w:val="20"/>
                <w:szCs w:val="20"/>
                <w:lang w:eastAsia="sl-SI"/>
              </w:rPr>
            </w:pPr>
          </w:p>
        </w:tc>
        <w:tc>
          <w:tcPr>
            <w:tcW w:w="1075" w:type="dxa"/>
            <w:gridSpan w:val="2"/>
            <w:vMerge w:val="restart"/>
            <w:tcBorders>
              <w:top w:val="single" w:sz="4" w:space="0" w:color="auto"/>
              <w:left w:val="single" w:sz="4" w:space="0" w:color="auto"/>
              <w:bottom w:val="single" w:sz="4" w:space="0" w:color="auto"/>
              <w:right w:val="single" w:sz="4" w:space="0" w:color="auto"/>
            </w:tcBorders>
            <w:vAlign w:val="center"/>
          </w:tcPr>
          <w:p w14:paraId="62DAB47A" w14:textId="0F81DF6D" w:rsidR="00871EDA" w:rsidRPr="00E4548C" w:rsidRDefault="00B32C17" w:rsidP="00B71733">
            <w:pPr>
              <w:spacing w:after="0"/>
              <w:jc w:val="center"/>
              <w:rPr>
                <w:rFonts w:asciiTheme="minorHAnsi" w:eastAsia="Calibri" w:hAnsiTheme="minorHAnsi" w:cstheme="minorHAnsi"/>
                <w:bCs/>
                <w:sz w:val="20"/>
                <w:szCs w:val="20"/>
                <w:lang w:eastAsia="sl-SI"/>
              </w:rPr>
            </w:pPr>
            <w:r w:rsidRPr="00E4548C">
              <w:rPr>
                <w:rFonts w:asciiTheme="minorHAnsi" w:eastAsia="Calibri" w:hAnsiTheme="minorHAnsi" w:cstheme="minorHAnsi"/>
                <w:bCs/>
                <w:sz w:val="20"/>
                <w:szCs w:val="20"/>
                <w:lang w:eastAsia="sl-SI"/>
              </w:rPr>
              <w:t>6</w:t>
            </w:r>
          </w:p>
        </w:tc>
      </w:tr>
      <w:tr w:rsidR="00871EDA" w:rsidRPr="00E4548C" w14:paraId="4C52244E" w14:textId="77777777" w:rsidTr="00E4548C">
        <w:trPr>
          <w:trHeight w:val="318"/>
        </w:trPr>
        <w:tc>
          <w:tcPr>
            <w:tcW w:w="1408" w:type="dxa"/>
            <w:vMerge/>
            <w:tcBorders>
              <w:top w:val="single" w:sz="4" w:space="0" w:color="auto"/>
              <w:left w:val="single" w:sz="4" w:space="0" w:color="auto"/>
              <w:bottom w:val="single" w:sz="4" w:space="0" w:color="auto"/>
              <w:right w:val="single" w:sz="4" w:space="0" w:color="auto"/>
            </w:tcBorders>
            <w:vAlign w:val="center"/>
          </w:tcPr>
          <w:p w14:paraId="75DE5AFE" w14:textId="77777777" w:rsidR="00871EDA" w:rsidRPr="00E4548C" w:rsidRDefault="00871EDA" w:rsidP="00B71733">
            <w:pPr>
              <w:spacing w:after="0"/>
              <w:jc w:val="center"/>
              <w:rPr>
                <w:rFonts w:asciiTheme="minorHAnsi" w:eastAsia="Calibri" w:hAnsiTheme="minorHAnsi" w:cstheme="minorHAnsi"/>
                <w:b/>
                <w:bCs/>
                <w:sz w:val="20"/>
                <w:szCs w:val="20"/>
                <w:lang w:eastAsia="sl-SI"/>
              </w:rPr>
            </w:pPr>
          </w:p>
        </w:tc>
        <w:tc>
          <w:tcPr>
            <w:tcW w:w="1410" w:type="dxa"/>
            <w:gridSpan w:val="3"/>
            <w:vMerge/>
            <w:tcBorders>
              <w:top w:val="single" w:sz="4" w:space="0" w:color="auto"/>
              <w:left w:val="single" w:sz="4" w:space="0" w:color="auto"/>
              <w:bottom w:val="single" w:sz="4" w:space="0" w:color="auto"/>
              <w:right w:val="single" w:sz="4" w:space="0" w:color="auto"/>
            </w:tcBorders>
            <w:vAlign w:val="center"/>
          </w:tcPr>
          <w:p w14:paraId="6E55C3F9" w14:textId="77777777" w:rsidR="00871EDA" w:rsidRPr="00E4548C" w:rsidRDefault="00871EDA" w:rsidP="00B71733">
            <w:pPr>
              <w:spacing w:after="0"/>
              <w:jc w:val="center"/>
              <w:rPr>
                <w:rFonts w:asciiTheme="minorHAnsi" w:eastAsia="Calibri" w:hAnsiTheme="minorHAnsi" w:cstheme="minorHAnsi"/>
                <w:b/>
                <w:bCs/>
                <w:sz w:val="20"/>
                <w:szCs w:val="20"/>
                <w:lang w:eastAsia="sl-SI"/>
              </w:rPr>
            </w:pPr>
          </w:p>
        </w:tc>
        <w:tc>
          <w:tcPr>
            <w:tcW w:w="1418" w:type="dxa"/>
            <w:gridSpan w:val="3"/>
            <w:vMerge/>
            <w:tcBorders>
              <w:top w:val="single" w:sz="4" w:space="0" w:color="auto"/>
              <w:left w:val="single" w:sz="4" w:space="0" w:color="auto"/>
              <w:bottom w:val="single" w:sz="4" w:space="0" w:color="auto"/>
              <w:right w:val="single" w:sz="4" w:space="0" w:color="auto"/>
            </w:tcBorders>
            <w:vAlign w:val="center"/>
          </w:tcPr>
          <w:p w14:paraId="6B4C117A" w14:textId="77777777" w:rsidR="00871EDA" w:rsidRPr="00E4548C" w:rsidRDefault="00871EDA" w:rsidP="00B71733">
            <w:pPr>
              <w:spacing w:after="0"/>
              <w:jc w:val="center"/>
              <w:rPr>
                <w:rFonts w:asciiTheme="minorHAnsi" w:eastAsia="Calibri" w:hAnsiTheme="minorHAnsi" w:cstheme="minorHAnsi"/>
                <w:bCs/>
                <w:sz w:val="20"/>
                <w:szCs w:val="20"/>
                <w:lang w:eastAsia="sl-SI"/>
              </w:rPr>
            </w:pPr>
          </w:p>
        </w:tc>
        <w:tc>
          <w:tcPr>
            <w:tcW w:w="1418" w:type="dxa"/>
            <w:gridSpan w:val="7"/>
            <w:vMerge/>
            <w:tcBorders>
              <w:top w:val="single" w:sz="4" w:space="0" w:color="auto"/>
              <w:left w:val="single" w:sz="4" w:space="0" w:color="auto"/>
              <w:bottom w:val="single" w:sz="4" w:space="0" w:color="auto"/>
              <w:right w:val="single" w:sz="4" w:space="0" w:color="auto"/>
            </w:tcBorders>
            <w:vAlign w:val="center"/>
          </w:tcPr>
          <w:p w14:paraId="6047766C" w14:textId="77777777" w:rsidR="00871EDA" w:rsidRPr="00E4548C" w:rsidRDefault="00871EDA" w:rsidP="00B71733">
            <w:pPr>
              <w:spacing w:after="0"/>
              <w:jc w:val="center"/>
              <w:rPr>
                <w:rFonts w:asciiTheme="minorHAnsi" w:eastAsia="Calibri" w:hAnsiTheme="minorHAnsi" w:cstheme="minorHAnsi"/>
                <w:b/>
                <w:bCs/>
                <w:sz w:val="20"/>
                <w:szCs w:val="20"/>
                <w:lang w:eastAsia="sl-SI"/>
              </w:rPr>
            </w:pPr>
          </w:p>
        </w:tc>
        <w:tc>
          <w:tcPr>
            <w:tcW w:w="1417" w:type="dxa"/>
            <w:gridSpan w:val="3"/>
            <w:vMerge/>
            <w:tcBorders>
              <w:top w:val="single" w:sz="4" w:space="0" w:color="auto"/>
              <w:left w:val="single" w:sz="4" w:space="0" w:color="auto"/>
              <w:bottom w:val="single" w:sz="4" w:space="0" w:color="auto"/>
              <w:right w:val="single" w:sz="4" w:space="0" w:color="auto"/>
            </w:tcBorders>
            <w:vAlign w:val="center"/>
          </w:tcPr>
          <w:p w14:paraId="3096E5E0" w14:textId="77777777" w:rsidR="00871EDA" w:rsidRPr="00E4548C" w:rsidRDefault="00871EDA" w:rsidP="00B71733">
            <w:pPr>
              <w:spacing w:after="0"/>
              <w:jc w:val="center"/>
              <w:rPr>
                <w:rFonts w:asciiTheme="minorHAnsi" w:eastAsia="Calibri" w:hAnsiTheme="minorHAnsi" w:cstheme="minorHAnsi"/>
                <w:b/>
                <w:bCs/>
                <w:sz w:val="20"/>
                <w:szCs w:val="20"/>
                <w:lang w:eastAsia="sl-SI"/>
              </w:rPr>
            </w:pPr>
          </w:p>
        </w:tc>
        <w:tc>
          <w:tcPr>
            <w:tcW w:w="1417" w:type="dxa"/>
            <w:gridSpan w:val="2"/>
            <w:vMerge/>
            <w:tcBorders>
              <w:top w:val="single" w:sz="4" w:space="0" w:color="auto"/>
              <w:left w:val="single" w:sz="4" w:space="0" w:color="auto"/>
              <w:bottom w:val="single" w:sz="4" w:space="0" w:color="auto"/>
            </w:tcBorders>
            <w:vAlign w:val="center"/>
          </w:tcPr>
          <w:p w14:paraId="27FD97A5" w14:textId="77777777" w:rsidR="00871EDA" w:rsidRPr="00E4548C" w:rsidRDefault="00871EDA" w:rsidP="00B71733">
            <w:pPr>
              <w:spacing w:after="0"/>
              <w:jc w:val="center"/>
              <w:rPr>
                <w:rFonts w:asciiTheme="minorHAnsi" w:eastAsia="Calibri" w:hAnsiTheme="minorHAnsi" w:cstheme="minorHAnsi"/>
                <w:b/>
                <w:bCs/>
                <w:sz w:val="20"/>
                <w:szCs w:val="20"/>
                <w:lang w:eastAsia="sl-SI"/>
              </w:rPr>
            </w:pPr>
          </w:p>
        </w:tc>
        <w:tc>
          <w:tcPr>
            <w:tcW w:w="132" w:type="dxa"/>
            <w:tcBorders>
              <w:top w:val="nil"/>
              <w:left w:val="single" w:sz="4" w:space="0" w:color="auto"/>
              <w:bottom w:val="nil"/>
              <w:right w:val="single" w:sz="4" w:space="0" w:color="auto"/>
            </w:tcBorders>
            <w:vAlign w:val="center"/>
          </w:tcPr>
          <w:p w14:paraId="46AF638B" w14:textId="77777777" w:rsidR="00871EDA" w:rsidRPr="00E4548C" w:rsidRDefault="00871EDA" w:rsidP="00B71733">
            <w:pPr>
              <w:spacing w:after="0"/>
              <w:jc w:val="center"/>
              <w:rPr>
                <w:rFonts w:asciiTheme="minorHAnsi" w:eastAsia="Calibri" w:hAnsiTheme="minorHAnsi" w:cstheme="minorHAnsi"/>
                <w:b/>
                <w:bCs/>
                <w:sz w:val="20"/>
                <w:szCs w:val="20"/>
                <w:lang w:eastAsia="sl-SI"/>
              </w:rPr>
            </w:pPr>
          </w:p>
        </w:tc>
        <w:tc>
          <w:tcPr>
            <w:tcW w:w="1075" w:type="dxa"/>
            <w:gridSpan w:val="2"/>
            <w:vMerge/>
            <w:tcBorders>
              <w:top w:val="single" w:sz="4" w:space="0" w:color="auto"/>
              <w:bottom w:val="single" w:sz="4" w:space="0" w:color="auto"/>
              <w:right w:val="single" w:sz="4" w:space="0" w:color="auto"/>
            </w:tcBorders>
            <w:vAlign w:val="center"/>
          </w:tcPr>
          <w:p w14:paraId="518A93BA" w14:textId="77777777" w:rsidR="00871EDA" w:rsidRPr="00E4548C" w:rsidRDefault="00871EDA" w:rsidP="00B71733">
            <w:pPr>
              <w:spacing w:after="0"/>
              <w:jc w:val="center"/>
              <w:rPr>
                <w:rFonts w:asciiTheme="minorHAnsi" w:eastAsia="Calibri" w:hAnsiTheme="minorHAnsi" w:cstheme="minorHAnsi"/>
                <w:b/>
                <w:bCs/>
                <w:sz w:val="20"/>
                <w:szCs w:val="20"/>
                <w:lang w:eastAsia="sl-SI"/>
              </w:rPr>
            </w:pPr>
          </w:p>
        </w:tc>
      </w:tr>
      <w:tr w:rsidR="00871EDA" w:rsidRPr="00E4548C" w14:paraId="18F7A913" w14:textId="77777777" w:rsidTr="00E4548C">
        <w:trPr>
          <w:trHeight w:val="318"/>
        </w:trPr>
        <w:tc>
          <w:tcPr>
            <w:tcW w:w="1408" w:type="dxa"/>
            <w:vMerge/>
            <w:tcBorders>
              <w:top w:val="single" w:sz="4" w:space="0" w:color="auto"/>
              <w:left w:val="single" w:sz="4" w:space="0" w:color="auto"/>
              <w:bottom w:val="single" w:sz="4" w:space="0" w:color="auto"/>
              <w:right w:val="single" w:sz="4" w:space="0" w:color="auto"/>
            </w:tcBorders>
            <w:vAlign w:val="center"/>
          </w:tcPr>
          <w:p w14:paraId="0647A718" w14:textId="77777777" w:rsidR="00871EDA" w:rsidRPr="00E4548C" w:rsidRDefault="00871EDA" w:rsidP="00B71733">
            <w:pPr>
              <w:spacing w:after="0"/>
              <w:jc w:val="center"/>
              <w:rPr>
                <w:rFonts w:asciiTheme="minorHAnsi" w:eastAsia="Calibri" w:hAnsiTheme="minorHAnsi" w:cstheme="minorHAnsi"/>
                <w:b/>
                <w:bCs/>
                <w:sz w:val="20"/>
                <w:szCs w:val="20"/>
                <w:lang w:eastAsia="sl-SI"/>
              </w:rPr>
            </w:pPr>
          </w:p>
        </w:tc>
        <w:tc>
          <w:tcPr>
            <w:tcW w:w="1410" w:type="dxa"/>
            <w:gridSpan w:val="3"/>
            <w:vMerge/>
            <w:tcBorders>
              <w:top w:val="single" w:sz="4" w:space="0" w:color="auto"/>
              <w:left w:val="single" w:sz="4" w:space="0" w:color="auto"/>
              <w:bottom w:val="single" w:sz="4" w:space="0" w:color="auto"/>
              <w:right w:val="single" w:sz="4" w:space="0" w:color="auto"/>
            </w:tcBorders>
            <w:vAlign w:val="center"/>
          </w:tcPr>
          <w:p w14:paraId="05E206A2" w14:textId="77777777" w:rsidR="00871EDA" w:rsidRPr="00E4548C" w:rsidRDefault="00871EDA" w:rsidP="00B71733">
            <w:pPr>
              <w:spacing w:after="0"/>
              <w:jc w:val="center"/>
              <w:rPr>
                <w:rFonts w:asciiTheme="minorHAnsi" w:eastAsia="Calibri" w:hAnsiTheme="minorHAnsi" w:cstheme="minorHAnsi"/>
                <w:b/>
                <w:bCs/>
                <w:sz w:val="20"/>
                <w:szCs w:val="20"/>
                <w:lang w:eastAsia="sl-SI"/>
              </w:rPr>
            </w:pPr>
          </w:p>
        </w:tc>
        <w:tc>
          <w:tcPr>
            <w:tcW w:w="1418" w:type="dxa"/>
            <w:gridSpan w:val="3"/>
            <w:vMerge/>
            <w:tcBorders>
              <w:top w:val="single" w:sz="4" w:space="0" w:color="auto"/>
              <w:left w:val="single" w:sz="4" w:space="0" w:color="auto"/>
              <w:bottom w:val="single" w:sz="4" w:space="0" w:color="auto"/>
              <w:right w:val="single" w:sz="4" w:space="0" w:color="auto"/>
            </w:tcBorders>
            <w:vAlign w:val="center"/>
          </w:tcPr>
          <w:p w14:paraId="4B253032" w14:textId="77777777" w:rsidR="00871EDA" w:rsidRPr="00E4548C" w:rsidRDefault="00871EDA" w:rsidP="00B71733">
            <w:pPr>
              <w:spacing w:after="0"/>
              <w:jc w:val="center"/>
              <w:rPr>
                <w:rFonts w:asciiTheme="minorHAnsi" w:eastAsia="Calibri" w:hAnsiTheme="minorHAnsi" w:cstheme="minorHAnsi"/>
                <w:bCs/>
                <w:sz w:val="20"/>
                <w:szCs w:val="20"/>
                <w:lang w:eastAsia="sl-SI"/>
              </w:rPr>
            </w:pPr>
          </w:p>
        </w:tc>
        <w:tc>
          <w:tcPr>
            <w:tcW w:w="1418" w:type="dxa"/>
            <w:gridSpan w:val="7"/>
            <w:vMerge/>
            <w:tcBorders>
              <w:top w:val="single" w:sz="4" w:space="0" w:color="auto"/>
              <w:left w:val="single" w:sz="4" w:space="0" w:color="auto"/>
              <w:bottom w:val="single" w:sz="4" w:space="0" w:color="auto"/>
              <w:right w:val="single" w:sz="4" w:space="0" w:color="auto"/>
            </w:tcBorders>
            <w:vAlign w:val="center"/>
          </w:tcPr>
          <w:p w14:paraId="6CB6C29B" w14:textId="77777777" w:rsidR="00871EDA" w:rsidRPr="00E4548C" w:rsidRDefault="00871EDA" w:rsidP="00B71733">
            <w:pPr>
              <w:spacing w:after="0"/>
              <w:jc w:val="center"/>
              <w:rPr>
                <w:rFonts w:asciiTheme="minorHAnsi" w:eastAsia="Calibri" w:hAnsiTheme="minorHAnsi" w:cstheme="minorHAnsi"/>
                <w:b/>
                <w:bCs/>
                <w:sz w:val="20"/>
                <w:szCs w:val="20"/>
                <w:lang w:eastAsia="sl-SI"/>
              </w:rPr>
            </w:pPr>
          </w:p>
        </w:tc>
        <w:tc>
          <w:tcPr>
            <w:tcW w:w="1417" w:type="dxa"/>
            <w:gridSpan w:val="3"/>
            <w:vMerge/>
            <w:tcBorders>
              <w:top w:val="single" w:sz="4" w:space="0" w:color="auto"/>
              <w:left w:val="single" w:sz="4" w:space="0" w:color="auto"/>
              <w:bottom w:val="single" w:sz="4" w:space="0" w:color="auto"/>
              <w:right w:val="single" w:sz="4" w:space="0" w:color="auto"/>
            </w:tcBorders>
            <w:vAlign w:val="center"/>
          </w:tcPr>
          <w:p w14:paraId="3A54A959" w14:textId="77777777" w:rsidR="00871EDA" w:rsidRPr="00E4548C" w:rsidRDefault="00871EDA" w:rsidP="00B71733">
            <w:pPr>
              <w:spacing w:after="0"/>
              <w:jc w:val="center"/>
              <w:rPr>
                <w:rFonts w:asciiTheme="minorHAnsi" w:eastAsia="Calibri" w:hAnsiTheme="minorHAnsi" w:cstheme="minorHAnsi"/>
                <w:b/>
                <w:bCs/>
                <w:sz w:val="20"/>
                <w:szCs w:val="20"/>
                <w:lang w:eastAsia="sl-SI"/>
              </w:rPr>
            </w:pPr>
          </w:p>
        </w:tc>
        <w:tc>
          <w:tcPr>
            <w:tcW w:w="1417" w:type="dxa"/>
            <w:gridSpan w:val="2"/>
            <w:vMerge/>
            <w:tcBorders>
              <w:top w:val="single" w:sz="4" w:space="0" w:color="auto"/>
              <w:left w:val="single" w:sz="4" w:space="0" w:color="auto"/>
              <w:bottom w:val="single" w:sz="4" w:space="0" w:color="auto"/>
            </w:tcBorders>
            <w:vAlign w:val="center"/>
          </w:tcPr>
          <w:p w14:paraId="5CF18AAE" w14:textId="77777777" w:rsidR="00871EDA" w:rsidRPr="00E4548C" w:rsidRDefault="00871EDA" w:rsidP="00B71733">
            <w:pPr>
              <w:spacing w:after="0"/>
              <w:jc w:val="center"/>
              <w:rPr>
                <w:rFonts w:asciiTheme="minorHAnsi" w:eastAsia="Calibri" w:hAnsiTheme="minorHAnsi" w:cstheme="minorHAnsi"/>
                <w:b/>
                <w:bCs/>
                <w:sz w:val="20"/>
                <w:szCs w:val="20"/>
                <w:lang w:eastAsia="sl-SI"/>
              </w:rPr>
            </w:pPr>
          </w:p>
        </w:tc>
        <w:tc>
          <w:tcPr>
            <w:tcW w:w="132" w:type="dxa"/>
            <w:tcBorders>
              <w:top w:val="nil"/>
              <w:left w:val="single" w:sz="4" w:space="0" w:color="auto"/>
              <w:bottom w:val="nil"/>
              <w:right w:val="single" w:sz="4" w:space="0" w:color="auto"/>
            </w:tcBorders>
            <w:vAlign w:val="center"/>
          </w:tcPr>
          <w:p w14:paraId="39621CC3" w14:textId="77777777" w:rsidR="00871EDA" w:rsidRPr="00E4548C" w:rsidRDefault="00871EDA" w:rsidP="00B71733">
            <w:pPr>
              <w:spacing w:after="0"/>
              <w:jc w:val="center"/>
              <w:rPr>
                <w:rFonts w:asciiTheme="minorHAnsi" w:eastAsia="Calibri" w:hAnsiTheme="minorHAnsi" w:cstheme="minorHAnsi"/>
                <w:b/>
                <w:bCs/>
                <w:sz w:val="20"/>
                <w:szCs w:val="20"/>
                <w:lang w:eastAsia="sl-SI"/>
              </w:rPr>
            </w:pPr>
          </w:p>
        </w:tc>
        <w:tc>
          <w:tcPr>
            <w:tcW w:w="1075" w:type="dxa"/>
            <w:gridSpan w:val="2"/>
            <w:vMerge/>
            <w:tcBorders>
              <w:top w:val="single" w:sz="4" w:space="0" w:color="auto"/>
              <w:bottom w:val="single" w:sz="4" w:space="0" w:color="auto"/>
              <w:right w:val="single" w:sz="4" w:space="0" w:color="auto"/>
            </w:tcBorders>
            <w:vAlign w:val="center"/>
          </w:tcPr>
          <w:p w14:paraId="03F63FBB" w14:textId="77777777" w:rsidR="00871EDA" w:rsidRPr="00E4548C" w:rsidRDefault="00871EDA" w:rsidP="00B71733">
            <w:pPr>
              <w:spacing w:after="0"/>
              <w:jc w:val="center"/>
              <w:rPr>
                <w:rFonts w:asciiTheme="minorHAnsi" w:eastAsia="Calibri" w:hAnsiTheme="minorHAnsi" w:cstheme="minorHAnsi"/>
                <w:b/>
                <w:bCs/>
                <w:sz w:val="20"/>
                <w:szCs w:val="20"/>
                <w:lang w:eastAsia="sl-SI"/>
              </w:rPr>
            </w:pPr>
          </w:p>
        </w:tc>
      </w:tr>
      <w:tr w:rsidR="005A11E4" w:rsidRPr="00E4548C" w14:paraId="4A8AC7D6" w14:textId="77777777" w:rsidTr="25625812">
        <w:tc>
          <w:tcPr>
            <w:tcW w:w="9695" w:type="dxa"/>
            <w:gridSpan w:val="22"/>
          </w:tcPr>
          <w:p w14:paraId="701E03F5" w14:textId="77777777" w:rsidR="005A11E4" w:rsidRPr="00E4548C" w:rsidRDefault="005A11E4" w:rsidP="00B71733">
            <w:pPr>
              <w:spacing w:after="0"/>
              <w:rPr>
                <w:rFonts w:asciiTheme="minorHAnsi" w:eastAsia="Calibri" w:hAnsiTheme="minorHAnsi" w:cstheme="minorHAnsi"/>
                <w:b/>
                <w:bCs/>
                <w:sz w:val="20"/>
                <w:szCs w:val="20"/>
                <w:lang w:eastAsia="sl-SI"/>
              </w:rPr>
            </w:pPr>
          </w:p>
        </w:tc>
      </w:tr>
      <w:tr w:rsidR="005A11E4" w:rsidRPr="00E4548C" w14:paraId="71E1DD2E" w14:textId="77777777" w:rsidTr="25625812">
        <w:tc>
          <w:tcPr>
            <w:tcW w:w="3305" w:type="dxa"/>
            <w:gridSpan w:val="5"/>
          </w:tcPr>
          <w:p w14:paraId="49214411" w14:textId="77777777" w:rsidR="005A11E4" w:rsidRPr="00E4548C" w:rsidRDefault="005A11E4" w:rsidP="00B71733">
            <w:pPr>
              <w:spacing w:after="0"/>
              <w:rPr>
                <w:rFonts w:asciiTheme="minorHAnsi" w:eastAsia="Calibri" w:hAnsiTheme="minorHAnsi" w:cstheme="minorHAnsi"/>
                <w:b/>
                <w:sz w:val="20"/>
                <w:szCs w:val="20"/>
                <w:lang w:eastAsia="sl-SI"/>
              </w:rPr>
            </w:pPr>
            <w:r w:rsidRPr="00E4548C">
              <w:rPr>
                <w:rFonts w:asciiTheme="minorHAnsi" w:eastAsia="Calibri" w:hAnsiTheme="minorHAnsi" w:cstheme="minorHAnsi"/>
                <w:b/>
                <w:sz w:val="20"/>
                <w:szCs w:val="20"/>
                <w:lang w:eastAsia="sl-SI"/>
              </w:rPr>
              <w:t>Nosilec predmeta / Course coordinator:</w:t>
            </w:r>
          </w:p>
        </w:tc>
        <w:tc>
          <w:tcPr>
            <w:tcW w:w="6390" w:type="dxa"/>
            <w:gridSpan w:val="17"/>
            <w:tcBorders>
              <w:top w:val="single" w:sz="4" w:space="0" w:color="auto"/>
              <w:left w:val="single" w:sz="4" w:space="0" w:color="auto"/>
              <w:bottom w:val="single" w:sz="4" w:space="0" w:color="auto"/>
              <w:right w:val="single" w:sz="4" w:space="0" w:color="auto"/>
            </w:tcBorders>
          </w:tcPr>
          <w:p w14:paraId="1C3D2C86" w14:textId="180CE33D" w:rsidR="005A11E4" w:rsidRPr="00E4548C" w:rsidRDefault="00B32C17" w:rsidP="001D3A48">
            <w:pPr>
              <w:spacing w:after="0"/>
              <w:rPr>
                <w:rFonts w:asciiTheme="minorHAnsi" w:eastAsia="Calibri" w:hAnsiTheme="minorHAnsi" w:cstheme="minorHAnsi"/>
                <w:b/>
                <w:sz w:val="20"/>
                <w:szCs w:val="20"/>
                <w:lang w:eastAsia="sl-SI"/>
              </w:rPr>
            </w:pPr>
            <w:r w:rsidRPr="00E4548C">
              <w:rPr>
                <w:rFonts w:asciiTheme="minorHAnsi" w:eastAsia="Calibri" w:hAnsiTheme="minorHAnsi" w:cstheme="minorHAnsi"/>
                <w:b/>
                <w:sz w:val="20"/>
                <w:szCs w:val="20"/>
                <w:lang w:eastAsia="sl-SI"/>
              </w:rPr>
              <w:t xml:space="preserve">REBEKA KOVAČIČ LUKMAN </w:t>
            </w:r>
          </w:p>
        </w:tc>
      </w:tr>
      <w:tr w:rsidR="005A11E4" w:rsidRPr="00E4548C" w14:paraId="6F9F3FC2" w14:textId="77777777" w:rsidTr="25625812">
        <w:tc>
          <w:tcPr>
            <w:tcW w:w="9695" w:type="dxa"/>
            <w:gridSpan w:val="22"/>
          </w:tcPr>
          <w:p w14:paraId="00EF1903" w14:textId="77777777" w:rsidR="005A11E4" w:rsidRPr="00E4548C" w:rsidRDefault="005A11E4" w:rsidP="00B71733">
            <w:pPr>
              <w:spacing w:after="0"/>
              <w:jc w:val="both"/>
              <w:rPr>
                <w:rFonts w:asciiTheme="minorHAnsi" w:eastAsia="Calibri" w:hAnsiTheme="minorHAnsi" w:cstheme="minorHAnsi"/>
                <w:sz w:val="20"/>
                <w:szCs w:val="20"/>
                <w:lang w:eastAsia="sl-SI"/>
              </w:rPr>
            </w:pPr>
          </w:p>
        </w:tc>
      </w:tr>
      <w:tr w:rsidR="00667ED1" w:rsidRPr="00E4548C" w14:paraId="6E76170D" w14:textId="77777777" w:rsidTr="25625812">
        <w:tc>
          <w:tcPr>
            <w:tcW w:w="2296" w:type="dxa"/>
            <w:gridSpan w:val="3"/>
            <w:vMerge w:val="restart"/>
          </w:tcPr>
          <w:p w14:paraId="4B5DF41B" w14:textId="77777777" w:rsidR="00667ED1" w:rsidRPr="00E4548C" w:rsidRDefault="00667ED1" w:rsidP="00667ED1">
            <w:pPr>
              <w:spacing w:after="0"/>
              <w:rPr>
                <w:rFonts w:asciiTheme="minorHAnsi" w:eastAsia="Calibri" w:hAnsiTheme="minorHAnsi" w:cstheme="minorHAnsi"/>
                <w:sz w:val="20"/>
                <w:szCs w:val="20"/>
                <w:lang w:eastAsia="sl-SI"/>
              </w:rPr>
            </w:pPr>
            <w:r w:rsidRPr="00E4548C">
              <w:rPr>
                <w:rFonts w:asciiTheme="minorHAnsi" w:eastAsia="Calibri" w:hAnsiTheme="minorHAnsi" w:cstheme="minorHAnsi"/>
                <w:b/>
                <w:sz w:val="20"/>
                <w:szCs w:val="20"/>
                <w:lang w:eastAsia="sl-SI"/>
              </w:rPr>
              <w:t>Jeziki /Languages:</w:t>
            </w:r>
          </w:p>
        </w:tc>
        <w:tc>
          <w:tcPr>
            <w:tcW w:w="2426" w:type="dxa"/>
            <w:gridSpan w:val="6"/>
          </w:tcPr>
          <w:p w14:paraId="6E6A9423" w14:textId="77777777" w:rsidR="00667ED1" w:rsidRPr="00E4548C" w:rsidRDefault="00667ED1" w:rsidP="00667ED1">
            <w:pPr>
              <w:spacing w:after="0"/>
              <w:jc w:val="right"/>
              <w:rPr>
                <w:rFonts w:asciiTheme="minorHAnsi" w:eastAsia="Calibri" w:hAnsiTheme="minorHAnsi" w:cstheme="minorHAnsi"/>
                <w:b/>
                <w:sz w:val="20"/>
                <w:szCs w:val="20"/>
                <w:lang w:eastAsia="sl-SI"/>
              </w:rPr>
            </w:pPr>
            <w:r w:rsidRPr="00E4548C">
              <w:rPr>
                <w:rFonts w:asciiTheme="minorHAnsi" w:eastAsia="Calibri" w:hAnsiTheme="minorHAnsi" w:cstheme="minorHAnsi"/>
                <w:b/>
                <w:sz w:val="20"/>
                <w:szCs w:val="20"/>
                <w:lang w:eastAsia="sl-SI"/>
              </w:rPr>
              <w:t>Predavanja / Lectures:</w:t>
            </w:r>
          </w:p>
        </w:tc>
        <w:tc>
          <w:tcPr>
            <w:tcW w:w="4973" w:type="dxa"/>
            <w:gridSpan w:val="13"/>
            <w:tcBorders>
              <w:top w:val="single" w:sz="4" w:space="0" w:color="auto"/>
              <w:left w:val="single" w:sz="4" w:space="0" w:color="auto"/>
              <w:bottom w:val="single" w:sz="4" w:space="0" w:color="auto"/>
              <w:right w:val="single" w:sz="4" w:space="0" w:color="auto"/>
            </w:tcBorders>
          </w:tcPr>
          <w:p w14:paraId="09C1E4E0" w14:textId="7A46EFF0" w:rsidR="00667ED1" w:rsidRPr="00E4548C" w:rsidRDefault="00667ED1" w:rsidP="00667ED1">
            <w:pPr>
              <w:spacing w:after="0"/>
              <w:jc w:val="both"/>
              <w:rPr>
                <w:rFonts w:asciiTheme="minorHAnsi" w:eastAsia="Calibri" w:hAnsiTheme="minorHAnsi" w:cstheme="minorHAnsi"/>
                <w:sz w:val="20"/>
                <w:szCs w:val="20"/>
                <w:lang w:eastAsia="sl-SI"/>
              </w:rPr>
            </w:pPr>
            <w:r w:rsidRPr="00E4548C">
              <w:rPr>
                <w:rFonts w:asciiTheme="minorHAnsi" w:hAnsiTheme="minorHAnsi" w:cstheme="minorHAnsi"/>
                <w:sz w:val="20"/>
                <w:szCs w:val="20"/>
              </w:rPr>
              <w:t>SLOVENSKI/SLOVENE</w:t>
            </w:r>
          </w:p>
        </w:tc>
      </w:tr>
      <w:tr w:rsidR="00667ED1" w:rsidRPr="00E4548C" w14:paraId="0876F19B" w14:textId="77777777" w:rsidTr="25625812">
        <w:trPr>
          <w:trHeight w:val="215"/>
        </w:trPr>
        <w:tc>
          <w:tcPr>
            <w:tcW w:w="2296" w:type="dxa"/>
            <w:gridSpan w:val="3"/>
            <w:vMerge/>
            <w:vAlign w:val="center"/>
          </w:tcPr>
          <w:p w14:paraId="435F37F9" w14:textId="77777777" w:rsidR="00667ED1" w:rsidRPr="00E4548C" w:rsidRDefault="00667ED1" w:rsidP="00667ED1">
            <w:pPr>
              <w:spacing w:after="0"/>
              <w:rPr>
                <w:rFonts w:asciiTheme="minorHAnsi" w:eastAsia="Calibri" w:hAnsiTheme="minorHAnsi" w:cstheme="minorHAnsi"/>
                <w:b/>
                <w:bCs/>
                <w:sz w:val="20"/>
                <w:szCs w:val="20"/>
                <w:lang w:eastAsia="sl-SI"/>
              </w:rPr>
            </w:pPr>
          </w:p>
        </w:tc>
        <w:tc>
          <w:tcPr>
            <w:tcW w:w="2426" w:type="dxa"/>
            <w:gridSpan w:val="6"/>
          </w:tcPr>
          <w:p w14:paraId="36F314D0" w14:textId="77777777" w:rsidR="00667ED1" w:rsidRPr="00E4548C" w:rsidRDefault="00667ED1" w:rsidP="00667ED1">
            <w:pPr>
              <w:spacing w:after="0"/>
              <w:jc w:val="right"/>
              <w:rPr>
                <w:rFonts w:asciiTheme="minorHAnsi" w:eastAsia="Calibri" w:hAnsiTheme="minorHAnsi" w:cstheme="minorHAnsi"/>
                <w:b/>
                <w:sz w:val="20"/>
                <w:szCs w:val="20"/>
                <w:lang w:eastAsia="sl-SI"/>
              </w:rPr>
            </w:pPr>
            <w:r w:rsidRPr="00E4548C">
              <w:rPr>
                <w:rFonts w:asciiTheme="minorHAnsi" w:eastAsia="Calibri" w:hAnsiTheme="minorHAnsi" w:cstheme="minorHAnsi"/>
                <w:b/>
                <w:sz w:val="20"/>
                <w:szCs w:val="20"/>
                <w:lang w:eastAsia="sl-SI"/>
              </w:rPr>
              <w:t>Vaje / Tutorial:</w:t>
            </w:r>
          </w:p>
        </w:tc>
        <w:tc>
          <w:tcPr>
            <w:tcW w:w="4973" w:type="dxa"/>
            <w:gridSpan w:val="13"/>
            <w:tcBorders>
              <w:top w:val="single" w:sz="4" w:space="0" w:color="auto"/>
              <w:left w:val="single" w:sz="4" w:space="0" w:color="auto"/>
              <w:bottom w:val="single" w:sz="4" w:space="0" w:color="auto"/>
              <w:right w:val="single" w:sz="4" w:space="0" w:color="auto"/>
            </w:tcBorders>
          </w:tcPr>
          <w:p w14:paraId="267242BC" w14:textId="5864A680" w:rsidR="00667ED1" w:rsidRPr="00E4548C" w:rsidRDefault="00667ED1" w:rsidP="00667ED1">
            <w:pPr>
              <w:spacing w:after="0"/>
              <w:jc w:val="both"/>
              <w:rPr>
                <w:rFonts w:asciiTheme="minorHAnsi" w:eastAsia="Calibri" w:hAnsiTheme="minorHAnsi" w:cstheme="minorHAnsi"/>
                <w:sz w:val="20"/>
                <w:szCs w:val="20"/>
                <w:lang w:eastAsia="sl-SI"/>
              </w:rPr>
            </w:pPr>
            <w:r w:rsidRPr="00E4548C">
              <w:rPr>
                <w:rFonts w:asciiTheme="minorHAnsi" w:hAnsiTheme="minorHAnsi" w:cstheme="minorHAnsi"/>
                <w:sz w:val="20"/>
                <w:szCs w:val="20"/>
              </w:rPr>
              <w:t>SLOVENSKI/SLOVENE</w:t>
            </w:r>
          </w:p>
        </w:tc>
      </w:tr>
      <w:tr w:rsidR="005A11E4" w:rsidRPr="00E4548C" w14:paraId="0F5CF233" w14:textId="77777777" w:rsidTr="25625812">
        <w:tc>
          <w:tcPr>
            <w:tcW w:w="4731" w:type="dxa"/>
            <w:gridSpan w:val="10"/>
            <w:tcBorders>
              <w:top w:val="nil"/>
              <w:left w:val="nil"/>
              <w:bottom w:val="single" w:sz="4" w:space="0" w:color="auto"/>
              <w:right w:val="nil"/>
            </w:tcBorders>
          </w:tcPr>
          <w:p w14:paraId="561F697A" w14:textId="77777777" w:rsidR="005A11E4" w:rsidRPr="00E4548C" w:rsidRDefault="005A11E4" w:rsidP="00B71733">
            <w:pPr>
              <w:spacing w:after="0"/>
              <w:rPr>
                <w:rFonts w:asciiTheme="minorHAnsi" w:eastAsia="Calibri" w:hAnsiTheme="minorHAnsi" w:cstheme="minorHAnsi"/>
                <w:b/>
                <w:bCs/>
                <w:sz w:val="20"/>
                <w:szCs w:val="20"/>
                <w:lang w:eastAsia="sl-SI"/>
              </w:rPr>
            </w:pPr>
          </w:p>
          <w:p w14:paraId="0E1E4092" w14:textId="77777777" w:rsidR="005A11E4" w:rsidRPr="00E4548C" w:rsidRDefault="005A11E4" w:rsidP="00B71733">
            <w:pPr>
              <w:spacing w:after="0"/>
              <w:rPr>
                <w:rFonts w:asciiTheme="minorHAnsi" w:eastAsia="Calibri" w:hAnsiTheme="minorHAnsi" w:cstheme="minorHAnsi"/>
                <w:b/>
                <w:sz w:val="20"/>
                <w:szCs w:val="20"/>
                <w:lang w:eastAsia="sl-SI"/>
              </w:rPr>
            </w:pPr>
            <w:r w:rsidRPr="00E4548C">
              <w:rPr>
                <w:rFonts w:asciiTheme="minorHAnsi" w:eastAsia="Calibri" w:hAnsiTheme="minorHAnsi" w:cstheme="minorHAnsi"/>
                <w:b/>
                <w:sz w:val="20"/>
                <w:szCs w:val="20"/>
                <w:lang w:eastAsia="sl-SI"/>
              </w:rPr>
              <w:t>Pogoji za vključitev v delo oz. za opravljanje študijskih obveznosti:</w:t>
            </w:r>
          </w:p>
        </w:tc>
        <w:tc>
          <w:tcPr>
            <w:tcW w:w="143" w:type="dxa"/>
            <w:gridSpan w:val="2"/>
          </w:tcPr>
          <w:p w14:paraId="399FCCF3" w14:textId="77777777" w:rsidR="005A11E4" w:rsidRPr="00E4548C" w:rsidRDefault="005A11E4" w:rsidP="00B71733">
            <w:pPr>
              <w:spacing w:after="0"/>
              <w:rPr>
                <w:rFonts w:asciiTheme="minorHAnsi" w:eastAsia="Calibri" w:hAnsiTheme="minorHAnsi" w:cstheme="minorHAnsi"/>
                <w:b/>
                <w:sz w:val="20"/>
                <w:szCs w:val="20"/>
                <w:lang w:eastAsia="sl-SI"/>
              </w:rPr>
            </w:pPr>
          </w:p>
          <w:p w14:paraId="42864AB0" w14:textId="77777777" w:rsidR="005A11E4" w:rsidRPr="00E4548C" w:rsidRDefault="005A11E4" w:rsidP="00B71733">
            <w:pPr>
              <w:spacing w:after="0"/>
              <w:rPr>
                <w:rFonts w:asciiTheme="minorHAnsi" w:eastAsia="Calibri" w:hAnsiTheme="minorHAnsi" w:cstheme="minorHAnsi"/>
                <w:b/>
                <w:sz w:val="20"/>
                <w:szCs w:val="20"/>
                <w:lang w:eastAsia="sl-SI"/>
              </w:rPr>
            </w:pPr>
          </w:p>
        </w:tc>
        <w:tc>
          <w:tcPr>
            <w:tcW w:w="4821" w:type="dxa"/>
            <w:gridSpan w:val="10"/>
            <w:tcBorders>
              <w:top w:val="nil"/>
              <w:left w:val="nil"/>
              <w:bottom w:val="single" w:sz="4" w:space="0" w:color="auto"/>
              <w:right w:val="nil"/>
            </w:tcBorders>
          </w:tcPr>
          <w:p w14:paraId="34EC158F" w14:textId="77777777" w:rsidR="005A11E4" w:rsidRPr="00E4548C" w:rsidRDefault="005A11E4" w:rsidP="00B71733">
            <w:pPr>
              <w:spacing w:after="0"/>
              <w:rPr>
                <w:rFonts w:asciiTheme="minorHAnsi" w:eastAsia="Calibri" w:hAnsiTheme="minorHAnsi" w:cstheme="minorHAnsi"/>
                <w:b/>
                <w:sz w:val="20"/>
                <w:szCs w:val="20"/>
                <w:lang w:eastAsia="sl-SI"/>
              </w:rPr>
            </w:pPr>
          </w:p>
          <w:p w14:paraId="6003DDB2" w14:textId="77777777" w:rsidR="005A11E4" w:rsidRPr="00E4548C" w:rsidRDefault="005A11E4" w:rsidP="00B71733">
            <w:pPr>
              <w:spacing w:after="0"/>
              <w:rPr>
                <w:rFonts w:asciiTheme="minorHAnsi" w:eastAsia="Calibri" w:hAnsiTheme="minorHAnsi" w:cstheme="minorHAnsi"/>
                <w:b/>
                <w:sz w:val="20"/>
                <w:szCs w:val="20"/>
                <w:lang w:eastAsia="sl-SI"/>
              </w:rPr>
            </w:pPr>
            <w:r w:rsidRPr="00E4548C">
              <w:rPr>
                <w:rFonts w:asciiTheme="minorHAnsi" w:eastAsia="Calibri" w:hAnsiTheme="minorHAnsi" w:cstheme="minorHAnsi"/>
                <w:b/>
                <w:sz w:val="20"/>
                <w:szCs w:val="20"/>
                <w:lang w:eastAsia="sl-SI"/>
              </w:rPr>
              <w:t>Prerequisites for enrolling in the course or for performing study obligations:</w:t>
            </w:r>
          </w:p>
        </w:tc>
      </w:tr>
      <w:tr w:rsidR="001E7035" w:rsidRPr="001E7035" w14:paraId="481C21DC" w14:textId="77777777" w:rsidTr="25625812">
        <w:trPr>
          <w:trHeight w:val="275"/>
        </w:trPr>
        <w:tc>
          <w:tcPr>
            <w:tcW w:w="4731" w:type="dxa"/>
            <w:gridSpan w:val="10"/>
            <w:tcBorders>
              <w:top w:val="single" w:sz="4" w:space="0" w:color="auto"/>
              <w:left w:val="single" w:sz="4" w:space="0" w:color="auto"/>
              <w:bottom w:val="single" w:sz="4" w:space="0" w:color="auto"/>
              <w:right w:val="single" w:sz="4" w:space="0" w:color="auto"/>
            </w:tcBorders>
          </w:tcPr>
          <w:p w14:paraId="7BC43DA7" w14:textId="469E63D6" w:rsidR="00F12D61" w:rsidRPr="001E7035" w:rsidRDefault="00F12D61" w:rsidP="00F12D61">
            <w:pPr>
              <w:spacing w:after="0"/>
              <w:jc w:val="both"/>
              <w:rPr>
                <w:rFonts w:asciiTheme="minorHAnsi" w:eastAsia="Calibri" w:hAnsiTheme="minorHAnsi" w:cstheme="minorHAnsi"/>
                <w:sz w:val="20"/>
                <w:szCs w:val="20"/>
                <w:lang w:eastAsia="sl-SI"/>
              </w:rPr>
            </w:pPr>
            <w:r w:rsidRPr="001E7035">
              <w:rPr>
                <w:rFonts w:asciiTheme="minorHAnsi" w:hAnsiTheme="minorHAnsi" w:cstheme="minorHAnsi"/>
                <w:sz w:val="20"/>
                <w:szCs w:val="20"/>
                <w:lang w:eastAsia="sl-SI"/>
              </w:rPr>
              <w:t>Pogoj za pristop k izpitu so opravljene obveznosti e-predavanj in e-vaj.</w:t>
            </w:r>
          </w:p>
        </w:tc>
        <w:tc>
          <w:tcPr>
            <w:tcW w:w="143" w:type="dxa"/>
            <w:gridSpan w:val="2"/>
            <w:tcBorders>
              <w:top w:val="nil"/>
              <w:left w:val="single" w:sz="4" w:space="0" w:color="auto"/>
              <w:bottom w:val="nil"/>
              <w:right w:val="single" w:sz="4" w:space="0" w:color="auto"/>
            </w:tcBorders>
          </w:tcPr>
          <w:p w14:paraId="327E398A" w14:textId="77777777" w:rsidR="00B63298" w:rsidRPr="001E7035" w:rsidRDefault="00B63298" w:rsidP="00F12D61">
            <w:pPr>
              <w:spacing w:after="0"/>
              <w:jc w:val="both"/>
              <w:rPr>
                <w:rFonts w:asciiTheme="minorHAnsi" w:eastAsia="Calibri" w:hAnsiTheme="minorHAnsi" w:cstheme="minorHAnsi"/>
                <w:sz w:val="20"/>
                <w:szCs w:val="20"/>
                <w:lang w:eastAsia="sl-SI"/>
              </w:rPr>
            </w:pPr>
          </w:p>
        </w:tc>
        <w:tc>
          <w:tcPr>
            <w:tcW w:w="4821" w:type="dxa"/>
            <w:gridSpan w:val="10"/>
            <w:tcBorders>
              <w:top w:val="single" w:sz="4" w:space="0" w:color="auto"/>
              <w:left w:val="single" w:sz="4" w:space="0" w:color="auto"/>
              <w:bottom w:val="single" w:sz="4" w:space="0" w:color="auto"/>
              <w:right w:val="single" w:sz="4" w:space="0" w:color="auto"/>
            </w:tcBorders>
          </w:tcPr>
          <w:p w14:paraId="2F721F00" w14:textId="4F712B34" w:rsidR="00F12D61" w:rsidRPr="001E7035" w:rsidRDefault="00F12D61" w:rsidP="00F12D61">
            <w:pPr>
              <w:spacing w:after="0"/>
              <w:jc w:val="both"/>
              <w:rPr>
                <w:rFonts w:asciiTheme="minorHAnsi" w:eastAsia="Calibri" w:hAnsiTheme="minorHAnsi" w:cstheme="minorHAnsi"/>
                <w:sz w:val="20"/>
                <w:szCs w:val="20"/>
                <w:lang w:eastAsia="sl-SI"/>
              </w:rPr>
            </w:pPr>
            <w:r w:rsidRPr="001E7035">
              <w:rPr>
                <w:rFonts w:asciiTheme="minorHAnsi" w:hAnsiTheme="minorHAnsi" w:cstheme="minorHAnsi"/>
                <w:sz w:val="20"/>
                <w:szCs w:val="20"/>
                <w:lang w:eastAsia="sl-SI"/>
              </w:rPr>
              <w:t>Completion of assignments in e-lectures and e-seminars is a prerequisite for taking the exam.</w:t>
            </w:r>
          </w:p>
        </w:tc>
      </w:tr>
      <w:tr w:rsidR="00B63298" w:rsidRPr="00E4548C" w14:paraId="14279356" w14:textId="77777777" w:rsidTr="25625812">
        <w:trPr>
          <w:trHeight w:val="137"/>
        </w:trPr>
        <w:tc>
          <w:tcPr>
            <w:tcW w:w="4722" w:type="dxa"/>
            <w:gridSpan w:val="9"/>
            <w:tcBorders>
              <w:top w:val="nil"/>
              <w:left w:val="nil"/>
              <w:bottom w:val="single" w:sz="4" w:space="0" w:color="auto"/>
              <w:right w:val="nil"/>
            </w:tcBorders>
          </w:tcPr>
          <w:p w14:paraId="7A4BCD1C" w14:textId="77777777" w:rsidR="00B63298" w:rsidRPr="00E4548C" w:rsidRDefault="00B63298" w:rsidP="00B63298">
            <w:pPr>
              <w:spacing w:after="0"/>
              <w:rPr>
                <w:rFonts w:asciiTheme="minorHAnsi" w:eastAsia="Calibri" w:hAnsiTheme="minorHAnsi" w:cstheme="minorHAnsi"/>
                <w:b/>
                <w:sz w:val="20"/>
                <w:szCs w:val="20"/>
                <w:lang w:eastAsia="sl-SI"/>
              </w:rPr>
            </w:pPr>
          </w:p>
          <w:p w14:paraId="4908A35B" w14:textId="77777777" w:rsidR="00B63298" w:rsidRPr="00E4548C" w:rsidRDefault="00B63298" w:rsidP="00B63298">
            <w:pPr>
              <w:spacing w:after="0"/>
              <w:rPr>
                <w:rFonts w:asciiTheme="minorHAnsi" w:eastAsia="Calibri" w:hAnsiTheme="minorHAnsi" w:cstheme="minorHAnsi"/>
                <w:b/>
                <w:sz w:val="20"/>
                <w:szCs w:val="20"/>
                <w:lang w:eastAsia="sl-SI"/>
              </w:rPr>
            </w:pPr>
            <w:r w:rsidRPr="00E4548C">
              <w:rPr>
                <w:rFonts w:asciiTheme="minorHAnsi" w:eastAsia="Calibri" w:hAnsiTheme="minorHAnsi" w:cstheme="minorHAnsi"/>
                <w:b/>
                <w:sz w:val="20"/>
                <w:szCs w:val="20"/>
                <w:lang w:eastAsia="sl-SI"/>
              </w:rPr>
              <w:t>Vsebina (kratek pregled učnega načrta):</w:t>
            </w:r>
            <w:r w:rsidRPr="00E4548C">
              <w:rPr>
                <w:rFonts w:asciiTheme="minorHAnsi" w:eastAsia="Calibri" w:hAnsiTheme="minorHAnsi" w:cstheme="minorHAnsi"/>
                <w:sz w:val="20"/>
                <w:szCs w:val="20"/>
                <w:lang w:eastAsia="sl-SI"/>
              </w:rPr>
              <w:t xml:space="preserve"> </w:t>
            </w:r>
          </w:p>
        </w:tc>
        <w:tc>
          <w:tcPr>
            <w:tcW w:w="152" w:type="dxa"/>
            <w:gridSpan w:val="3"/>
          </w:tcPr>
          <w:p w14:paraId="6B6FC162" w14:textId="77777777" w:rsidR="00B63298" w:rsidRPr="00E4548C" w:rsidRDefault="00B63298" w:rsidP="00B63298">
            <w:pPr>
              <w:spacing w:after="0"/>
              <w:rPr>
                <w:rFonts w:asciiTheme="minorHAnsi" w:eastAsia="Calibri" w:hAnsiTheme="minorHAnsi" w:cstheme="minorHAnsi"/>
                <w:b/>
                <w:sz w:val="20"/>
                <w:szCs w:val="20"/>
                <w:lang w:eastAsia="sl-SI"/>
              </w:rPr>
            </w:pPr>
          </w:p>
        </w:tc>
        <w:tc>
          <w:tcPr>
            <w:tcW w:w="4821" w:type="dxa"/>
            <w:gridSpan w:val="10"/>
            <w:tcBorders>
              <w:top w:val="nil"/>
              <w:left w:val="nil"/>
              <w:bottom w:val="single" w:sz="4" w:space="0" w:color="auto"/>
              <w:right w:val="nil"/>
            </w:tcBorders>
          </w:tcPr>
          <w:p w14:paraId="395AB8F3" w14:textId="77777777" w:rsidR="00B63298" w:rsidRPr="00E4548C" w:rsidRDefault="00B63298" w:rsidP="00B63298">
            <w:pPr>
              <w:spacing w:after="0"/>
              <w:rPr>
                <w:rFonts w:asciiTheme="minorHAnsi" w:eastAsia="Calibri" w:hAnsiTheme="minorHAnsi" w:cstheme="minorHAnsi"/>
                <w:b/>
                <w:sz w:val="20"/>
                <w:szCs w:val="20"/>
                <w:lang w:eastAsia="sl-SI"/>
              </w:rPr>
            </w:pPr>
          </w:p>
          <w:p w14:paraId="68760EED" w14:textId="77777777" w:rsidR="00B63298" w:rsidRPr="00E4548C" w:rsidRDefault="00B63298" w:rsidP="00B63298">
            <w:pPr>
              <w:spacing w:after="0"/>
              <w:rPr>
                <w:rFonts w:asciiTheme="minorHAnsi" w:eastAsia="Calibri" w:hAnsiTheme="minorHAnsi" w:cstheme="minorHAnsi"/>
                <w:b/>
                <w:sz w:val="20"/>
                <w:szCs w:val="20"/>
                <w:lang w:eastAsia="sl-SI"/>
              </w:rPr>
            </w:pPr>
            <w:r w:rsidRPr="00E4548C">
              <w:rPr>
                <w:rFonts w:asciiTheme="minorHAnsi" w:eastAsia="Calibri" w:hAnsiTheme="minorHAnsi" w:cstheme="minorHAnsi"/>
                <w:b/>
                <w:sz w:val="20"/>
                <w:szCs w:val="20"/>
                <w:lang w:eastAsia="sl-SI"/>
              </w:rPr>
              <w:t>Content (syllabus outline):</w:t>
            </w:r>
          </w:p>
        </w:tc>
      </w:tr>
      <w:tr w:rsidR="00781C83" w:rsidRPr="00E4548C" w14:paraId="0EE09FEF" w14:textId="77777777" w:rsidTr="25625812">
        <w:trPr>
          <w:trHeight w:val="269"/>
        </w:trPr>
        <w:tc>
          <w:tcPr>
            <w:tcW w:w="4722" w:type="dxa"/>
            <w:gridSpan w:val="9"/>
            <w:tcBorders>
              <w:top w:val="single" w:sz="4" w:space="0" w:color="auto"/>
              <w:left w:val="single" w:sz="4" w:space="0" w:color="auto"/>
              <w:bottom w:val="single" w:sz="4" w:space="0" w:color="auto"/>
              <w:right w:val="single" w:sz="4" w:space="0" w:color="auto"/>
            </w:tcBorders>
          </w:tcPr>
          <w:p w14:paraId="43B6E9A1" w14:textId="77777777" w:rsidR="001E7035" w:rsidRDefault="00B32C17" w:rsidP="00EC3712">
            <w:pPr>
              <w:pStyle w:val="Odstavekseznama"/>
              <w:numPr>
                <w:ilvl w:val="0"/>
                <w:numId w:val="35"/>
              </w:numPr>
              <w:jc w:val="both"/>
              <w:rPr>
                <w:rFonts w:asciiTheme="minorHAnsi" w:eastAsia="Calibri" w:hAnsiTheme="minorHAnsi" w:cstheme="minorHAnsi"/>
                <w:sz w:val="20"/>
                <w:szCs w:val="20"/>
                <w:lang w:eastAsia="sl-SI"/>
              </w:rPr>
            </w:pPr>
            <w:r w:rsidRPr="001E7035">
              <w:rPr>
                <w:rFonts w:asciiTheme="minorHAnsi" w:eastAsia="Calibri" w:hAnsiTheme="minorHAnsi" w:cstheme="minorHAnsi"/>
                <w:sz w:val="20"/>
                <w:szCs w:val="20"/>
                <w:lang w:eastAsia="sl-SI"/>
              </w:rPr>
              <w:t>Industrijska ekologija in krožno gospodarstvo (koncepti tehnosfere in biosfere, okoljsko načrtovanje, načela razmišljanja celostnega življenjskega cikla)</w:t>
            </w:r>
            <w:r w:rsidR="00E4548C" w:rsidRPr="001E7035">
              <w:rPr>
                <w:rFonts w:asciiTheme="minorHAnsi" w:eastAsia="Calibri" w:hAnsiTheme="minorHAnsi" w:cstheme="minorHAnsi"/>
                <w:sz w:val="20"/>
                <w:szCs w:val="20"/>
                <w:lang w:eastAsia="sl-SI"/>
              </w:rPr>
              <w:t>.</w:t>
            </w:r>
          </w:p>
          <w:p w14:paraId="4378BD00" w14:textId="77777777" w:rsidR="001E7035" w:rsidRDefault="001E7035" w:rsidP="001E7035">
            <w:pPr>
              <w:pStyle w:val="Odstavekseznama"/>
              <w:numPr>
                <w:ilvl w:val="0"/>
                <w:numId w:val="35"/>
              </w:numPr>
              <w:jc w:val="both"/>
              <w:rPr>
                <w:rFonts w:asciiTheme="minorHAnsi" w:eastAsia="Calibri" w:hAnsiTheme="minorHAnsi" w:cstheme="minorHAnsi"/>
                <w:sz w:val="20"/>
                <w:szCs w:val="20"/>
                <w:lang w:eastAsia="sl-SI"/>
              </w:rPr>
            </w:pPr>
            <w:r>
              <w:rPr>
                <w:rFonts w:asciiTheme="minorHAnsi" w:eastAsia="Calibri" w:hAnsiTheme="minorHAnsi" w:cstheme="minorHAnsi"/>
                <w:sz w:val="20"/>
                <w:szCs w:val="20"/>
                <w:lang w:eastAsia="sl-SI"/>
              </w:rPr>
              <w:t>M</w:t>
            </w:r>
            <w:r w:rsidR="00B32C17" w:rsidRPr="001E7035">
              <w:rPr>
                <w:rFonts w:asciiTheme="minorHAnsi" w:eastAsia="Calibri" w:hAnsiTheme="minorHAnsi" w:cstheme="minorHAnsi"/>
                <w:sz w:val="20"/>
                <w:szCs w:val="20"/>
                <w:lang w:eastAsia="sl-SI"/>
              </w:rPr>
              <w:t>ateriali in tehnika za podporo krožnemu gospodarstvu (osnove o materialih in lastnosti materialov)</w:t>
            </w:r>
            <w:r w:rsidR="00E4548C" w:rsidRPr="001E7035">
              <w:rPr>
                <w:rFonts w:asciiTheme="minorHAnsi" w:eastAsia="Calibri" w:hAnsiTheme="minorHAnsi" w:cstheme="minorHAnsi"/>
                <w:sz w:val="20"/>
                <w:szCs w:val="20"/>
                <w:lang w:eastAsia="sl-SI"/>
              </w:rPr>
              <w:t>.</w:t>
            </w:r>
          </w:p>
          <w:p w14:paraId="4110C28B" w14:textId="77777777" w:rsidR="001E7035" w:rsidRDefault="00B32C17" w:rsidP="001E7035">
            <w:pPr>
              <w:pStyle w:val="Odstavekseznama"/>
              <w:numPr>
                <w:ilvl w:val="0"/>
                <w:numId w:val="35"/>
              </w:numPr>
              <w:jc w:val="both"/>
              <w:rPr>
                <w:rFonts w:asciiTheme="minorHAnsi" w:eastAsia="Calibri" w:hAnsiTheme="minorHAnsi" w:cstheme="minorHAnsi"/>
                <w:sz w:val="20"/>
                <w:szCs w:val="20"/>
                <w:lang w:eastAsia="sl-SI"/>
              </w:rPr>
            </w:pPr>
            <w:r w:rsidRPr="001E7035">
              <w:rPr>
                <w:rFonts w:asciiTheme="minorHAnsi" w:eastAsia="Calibri" w:hAnsiTheme="minorHAnsi" w:cstheme="minorHAnsi"/>
                <w:sz w:val="20"/>
                <w:szCs w:val="20"/>
                <w:lang w:eastAsia="sl-SI"/>
              </w:rPr>
              <w:t>Krožno gospodarstvo v pametnih mestih (načrtovanje učinkovitih storitev, povratna logistika, alternativne rešitve z nizkimi vplivi na okolje)</w:t>
            </w:r>
            <w:r w:rsidR="00E4548C" w:rsidRPr="001E7035">
              <w:rPr>
                <w:rFonts w:asciiTheme="minorHAnsi" w:eastAsia="Calibri" w:hAnsiTheme="minorHAnsi" w:cstheme="minorHAnsi"/>
                <w:sz w:val="20"/>
                <w:szCs w:val="20"/>
                <w:lang w:eastAsia="sl-SI"/>
              </w:rPr>
              <w:t>.</w:t>
            </w:r>
          </w:p>
          <w:p w14:paraId="5CB946B3" w14:textId="61923539" w:rsidR="00781C83" w:rsidRPr="001E7035" w:rsidRDefault="00B32C17" w:rsidP="001E7035">
            <w:pPr>
              <w:pStyle w:val="Odstavekseznama"/>
              <w:numPr>
                <w:ilvl w:val="0"/>
                <w:numId w:val="35"/>
              </w:numPr>
              <w:jc w:val="both"/>
              <w:rPr>
                <w:rFonts w:asciiTheme="minorHAnsi" w:eastAsia="Calibri" w:hAnsiTheme="minorHAnsi" w:cstheme="minorHAnsi"/>
                <w:sz w:val="20"/>
                <w:szCs w:val="20"/>
                <w:lang w:eastAsia="sl-SI"/>
              </w:rPr>
            </w:pPr>
            <w:r w:rsidRPr="001E7035">
              <w:rPr>
                <w:rFonts w:asciiTheme="minorHAnsi" w:eastAsia="Calibri" w:hAnsiTheme="minorHAnsi" w:cstheme="minorHAnsi"/>
                <w:sz w:val="20"/>
                <w:szCs w:val="20"/>
                <w:lang w:eastAsia="sl-SI"/>
              </w:rPr>
              <w:t>Procesi – LCA, LCC, S-LCA kot podpora odločanju (intralogistika in pametna mesta)</w:t>
            </w:r>
            <w:r w:rsidR="00E4548C" w:rsidRPr="001E7035">
              <w:rPr>
                <w:rFonts w:asciiTheme="minorHAnsi" w:eastAsia="Calibri" w:hAnsiTheme="minorHAnsi" w:cstheme="minorHAnsi"/>
                <w:sz w:val="20"/>
                <w:szCs w:val="20"/>
                <w:lang w:eastAsia="sl-SI"/>
              </w:rPr>
              <w:t>.</w:t>
            </w:r>
          </w:p>
        </w:tc>
        <w:tc>
          <w:tcPr>
            <w:tcW w:w="152" w:type="dxa"/>
            <w:gridSpan w:val="3"/>
            <w:tcBorders>
              <w:left w:val="single" w:sz="4" w:space="0" w:color="auto"/>
              <w:right w:val="single" w:sz="4" w:space="0" w:color="auto"/>
            </w:tcBorders>
          </w:tcPr>
          <w:p w14:paraId="4ADA2E92" w14:textId="77777777" w:rsidR="00781C83" w:rsidRPr="00E4548C" w:rsidRDefault="00781C83" w:rsidP="00EC3712">
            <w:pPr>
              <w:spacing w:after="0"/>
              <w:jc w:val="both"/>
              <w:rPr>
                <w:rFonts w:asciiTheme="minorHAnsi" w:eastAsia="Calibri" w:hAnsiTheme="minorHAnsi" w:cstheme="minorHAnsi"/>
                <w:sz w:val="20"/>
                <w:szCs w:val="20"/>
                <w:lang w:eastAsia="sl-SI"/>
              </w:rPr>
            </w:pPr>
          </w:p>
        </w:tc>
        <w:tc>
          <w:tcPr>
            <w:tcW w:w="4821" w:type="dxa"/>
            <w:gridSpan w:val="10"/>
            <w:tcBorders>
              <w:top w:val="single" w:sz="4" w:space="0" w:color="auto"/>
              <w:left w:val="single" w:sz="4" w:space="0" w:color="auto"/>
              <w:bottom w:val="single" w:sz="4" w:space="0" w:color="auto"/>
              <w:right w:val="single" w:sz="4" w:space="0" w:color="auto"/>
            </w:tcBorders>
          </w:tcPr>
          <w:p w14:paraId="31A7F3D2" w14:textId="77777777" w:rsidR="001E7035" w:rsidRPr="001E7035" w:rsidRDefault="00B32C17" w:rsidP="00EC3712">
            <w:pPr>
              <w:pStyle w:val="Odstavekseznama"/>
              <w:numPr>
                <w:ilvl w:val="0"/>
                <w:numId w:val="36"/>
              </w:numPr>
              <w:tabs>
                <w:tab w:val="left" w:pos="1030"/>
              </w:tabs>
              <w:jc w:val="both"/>
              <w:rPr>
                <w:rFonts w:asciiTheme="minorHAnsi" w:eastAsia="Calibri" w:hAnsiTheme="minorHAnsi" w:cstheme="minorHAnsi"/>
                <w:sz w:val="20"/>
                <w:szCs w:val="20"/>
                <w:lang w:eastAsia="sl-SI"/>
              </w:rPr>
            </w:pPr>
            <w:r w:rsidRPr="001E7035">
              <w:rPr>
                <w:rFonts w:asciiTheme="minorHAnsi" w:eastAsia="Calibri" w:hAnsiTheme="minorHAnsi" w:cstheme="minorHAnsi"/>
                <w:sz w:val="20"/>
                <w:szCs w:val="20"/>
                <w:lang w:eastAsia="sl-SI"/>
              </w:rPr>
              <w:t xml:space="preserve">Industrial ecology and circular economy </w:t>
            </w:r>
            <w:r w:rsidRPr="001E7035">
              <w:rPr>
                <w:rFonts w:asciiTheme="minorHAnsi" w:eastAsia="Calibri" w:hAnsiTheme="minorHAnsi" w:cstheme="minorHAnsi"/>
                <w:sz w:val="20"/>
                <w:szCs w:val="20"/>
                <w:lang w:val="en-GB" w:eastAsia="sl-SI"/>
              </w:rPr>
              <w:t>(concepts of techno-biosphere analogy, the principles of life-cycle thinking, eco-design)</w:t>
            </w:r>
            <w:r w:rsidR="00E4548C" w:rsidRPr="001E7035">
              <w:rPr>
                <w:rFonts w:asciiTheme="minorHAnsi" w:eastAsia="Calibri" w:hAnsiTheme="minorHAnsi" w:cstheme="minorHAnsi"/>
                <w:sz w:val="20"/>
                <w:szCs w:val="20"/>
                <w:lang w:val="en-GB" w:eastAsia="sl-SI"/>
              </w:rPr>
              <w:t>.</w:t>
            </w:r>
          </w:p>
          <w:p w14:paraId="1F6F5659" w14:textId="77777777" w:rsidR="001E7035" w:rsidRDefault="00B32C17" w:rsidP="00EC3712">
            <w:pPr>
              <w:pStyle w:val="Odstavekseznama"/>
              <w:numPr>
                <w:ilvl w:val="0"/>
                <w:numId w:val="36"/>
              </w:numPr>
              <w:tabs>
                <w:tab w:val="left" w:pos="1030"/>
              </w:tabs>
              <w:jc w:val="both"/>
              <w:rPr>
                <w:rFonts w:asciiTheme="minorHAnsi" w:eastAsia="Calibri" w:hAnsiTheme="minorHAnsi" w:cstheme="minorHAnsi"/>
                <w:sz w:val="20"/>
                <w:szCs w:val="20"/>
                <w:lang w:eastAsia="sl-SI"/>
              </w:rPr>
            </w:pPr>
            <w:r w:rsidRPr="001E7035">
              <w:rPr>
                <w:rFonts w:asciiTheme="minorHAnsi" w:eastAsia="Calibri" w:hAnsiTheme="minorHAnsi" w:cstheme="minorHAnsi"/>
                <w:sz w:val="20"/>
                <w:szCs w:val="20"/>
                <w:lang w:eastAsia="sl-SI"/>
              </w:rPr>
              <w:t>Materials science and engineering as a support for the circular economy (introduction to materials and their properties)</w:t>
            </w:r>
            <w:r w:rsidR="00E4548C" w:rsidRPr="001E7035">
              <w:rPr>
                <w:rFonts w:asciiTheme="minorHAnsi" w:eastAsia="Calibri" w:hAnsiTheme="minorHAnsi" w:cstheme="minorHAnsi"/>
                <w:sz w:val="20"/>
                <w:szCs w:val="20"/>
                <w:lang w:eastAsia="sl-SI"/>
              </w:rPr>
              <w:t>.</w:t>
            </w:r>
          </w:p>
          <w:p w14:paraId="5BB5A6FE" w14:textId="77777777" w:rsidR="001E7035" w:rsidRDefault="00B32C17" w:rsidP="001E7035">
            <w:pPr>
              <w:pStyle w:val="Odstavekseznama"/>
              <w:numPr>
                <w:ilvl w:val="0"/>
                <w:numId w:val="36"/>
              </w:numPr>
              <w:tabs>
                <w:tab w:val="left" w:pos="1030"/>
              </w:tabs>
              <w:jc w:val="both"/>
              <w:rPr>
                <w:rFonts w:asciiTheme="minorHAnsi" w:eastAsia="Calibri" w:hAnsiTheme="minorHAnsi" w:cstheme="minorHAnsi"/>
                <w:sz w:val="20"/>
                <w:szCs w:val="20"/>
                <w:lang w:eastAsia="sl-SI"/>
              </w:rPr>
            </w:pPr>
            <w:r w:rsidRPr="001E7035">
              <w:rPr>
                <w:rFonts w:asciiTheme="minorHAnsi" w:eastAsia="Calibri" w:hAnsiTheme="minorHAnsi" w:cstheme="minorHAnsi"/>
                <w:sz w:val="20"/>
                <w:szCs w:val="20"/>
                <w:lang w:eastAsia="sl-SI"/>
              </w:rPr>
              <w:t>Circular economy in smart cities (design of efficient and effective services, reverse logistics, alternative solutions with low environmental impacts)</w:t>
            </w:r>
            <w:r w:rsidR="00E4548C" w:rsidRPr="001E7035">
              <w:rPr>
                <w:rFonts w:asciiTheme="minorHAnsi" w:eastAsia="Calibri" w:hAnsiTheme="minorHAnsi" w:cstheme="minorHAnsi"/>
                <w:sz w:val="20"/>
                <w:szCs w:val="20"/>
                <w:lang w:eastAsia="sl-SI"/>
              </w:rPr>
              <w:t>.</w:t>
            </w:r>
          </w:p>
          <w:p w14:paraId="788B30EB" w14:textId="6470F00A" w:rsidR="00781C83" w:rsidRPr="001E7035" w:rsidRDefault="00B32C17" w:rsidP="001E7035">
            <w:pPr>
              <w:pStyle w:val="Odstavekseznama"/>
              <w:numPr>
                <w:ilvl w:val="0"/>
                <w:numId w:val="36"/>
              </w:numPr>
              <w:tabs>
                <w:tab w:val="left" w:pos="1030"/>
              </w:tabs>
              <w:jc w:val="both"/>
              <w:rPr>
                <w:rFonts w:asciiTheme="minorHAnsi" w:eastAsia="Calibri" w:hAnsiTheme="minorHAnsi" w:cstheme="minorHAnsi"/>
                <w:sz w:val="20"/>
                <w:szCs w:val="20"/>
                <w:lang w:eastAsia="sl-SI"/>
              </w:rPr>
            </w:pPr>
            <w:r w:rsidRPr="001E7035">
              <w:rPr>
                <w:rFonts w:asciiTheme="minorHAnsi" w:eastAsia="Calibri" w:hAnsiTheme="minorHAnsi" w:cstheme="minorHAnsi"/>
                <w:sz w:val="20"/>
                <w:szCs w:val="20"/>
                <w:lang w:eastAsia="sl-SI"/>
              </w:rPr>
              <w:t>Processes – LCA, LCC, S-LCA as a support for decision-making (LCA in transport and logistics)</w:t>
            </w:r>
            <w:r w:rsidR="00E4548C" w:rsidRPr="001E7035">
              <w:rPr>
                <w:rFonts w:asciiTheme="minorHAnsi" w:eastAsia="Calibri" w:hAnsiTheme="minorHAnsi" w:cstheme="minorHAnsi"/>
                <w:sz w:val="20"/>
                <w:szCs w:val="20"/>
                <w:lang w:eastAsia="sl-SI"/>
              </w:rPr>
              <w:t>.</w:t>
            </w:r>
          </w:p>
        </w:tc>
      </w:tr>
      <w:tr w:rsidR="00A95C47" w:rsidRPr="00E4548C" w14:paraId="4382CEAE" w14:textId="77777777" w:rsidTr="25625812">
        <w:tc>
          <w:tcPr>
            <w:tcW w:w="9695" w:type="dxa"/>
            <w:gridSpan w:val="22"/>
            <w:tcBorders>
              <w:bottom w:val="single" w:sz="4" w:space="0" w:color="auto"/>
            </w:tcBorders>
          </w:tcPr>
          <w:p w14:paraId="5A645157" w14:textId="77777777" w:rsidR="00781C83" w:rsidRPr="00E4548C" w:rsidRDefault="00781C83" w:rsidP="00A95C47">
            <w:pPr>
              <w:spacing w:after="0"/>
              <w:jc w:val="both"/>
              <w:rPr>
                <w:rFonts w:asciiTheme="minorHAnsi" w:eastAsia="Calibri" w:hAnsiTheme="minorHAnsi" w:cstheme="minorHAnsi"/>
                <w:sz w:val="20"/>
                <w:szCs w:val="20"/>
                <w:lang w:eastAsia="sl-SI"/>
              </w:rPr>
            </w:pPr>
          </w:p>
          <w:p w14:paraId="55915550" w14:textId="77777777" w:rsidR="00A95C47" w:rsidRPr="00E4548C" w:rsidRDefault="00A95C47" w:rsidP="00A95C47">
            <w:pPr>
              <w:spacing w:after="0"/>
              <w:jc w:val="both"/>
              <w:rPr>
                <w:rFonts w:asciiTheme="minorHAnsi" w:eastAsia="Calibri" w:hAnsiTheme="minorHAnsi" w:cstheme="minorHAnsi"/>
                <w:b/>
                <w:sz w:val="20"/>
                <w:szCs w:val="20"/>
                <w:lang w:eastAsia="sl-SI"/>
              </w:rPr>
            </w:pPr>
            <w:r w:rsidRPr="00E4548C">
              <w:rPr>
                <w:rFonts w:asciiTheme="minorHAnsi" w:eastAsia="Calibri" w:hAnsiTheme="minorHAnsi" w:cstheme="minorHAnsi"/>
                <w:sz w:val="20"/>
                <w:szCs w:val="20"/>
                <w:lang w:eastAsia="sl-SI"/>
              </w:rPr>
              <w:br w:type="page"/>
            </w:r>
            <w:r w:rsidRPr="00E4548C">
              <w:rPr>
                <w:rFonts w:asciiTheme="minorHAnsi" w:eastAsia="Calibri" w:hAnsiTheme="minorHAnsi" w:cstheme="minorHAnsi"/>
                <w:b/>
                <w:sz w:val="20"/>
                <w:szCs w:val="20"/>
                <w:lang w:eastAsia="sl-SI"/>
              </w:rPr>
              <w:t>Temeljni literatura in viri / Reading materials:</w:t>
            </w:r>
          </w:p>
        </w:tc>
      </w:tr>
      <w:tr w:rsidR="00EC3712" w:rsidRPr="00E4548C" w14:paraId="4F86E50E" w14:textId="77777777" w:rsidTr="25625812">
        <w:trPr>
          <w:trHeight w:val="20"/>
        </w:trPr>
        <w:tc>
          <w:tcPr>
            <w:tcW w:w="9695" w:type="dxa"/>
            <w:gridSpan w:val="22"/>
            <w:tcBorders>
              <w:top w:val="single" w:sz="4" w:space="0" w:color="auto"/>
              <w:left w:val="single" w:sz="4" w:space="0" w:color="auto"/>
              <w:bottom w:val="single" w:sz="4" w:space="0" w:color="auto"/>
              <w:right w:val="single" w:sz="4" w:space="0" w:color="auto"/>
            </w:tcBorders>
          </w:tcPr>
          <w:p w14:paraId="56528FDB" w14:textId="62D445AC" w:rsidR="009C3150" w:rsidRPr="00E4548C" w:rsidRDefault="009C3150" w:rsidP="001E7035">
            <w:pPr>
              <w:pStyle w:val="Odstavekseznama"/>
              <w:numPr>
                <w:ilvl w:val="0"/>
                <w:numId w:val="12"/>
              </w:numPr>
              <w:jc w:val="both"/>
              <w:rPr>
                <w:rFonts w:asciiTheme="minorHAnsi" w:eastAsia="Calibri" w:hAnsiTheme="minorHAnsi" w:cstheme="minorHAnsi"/>
                <w:color w:val="000000" w:themeColor="text1"/>
                <w:sz w:val="20"/>
                <w:szCs w:val="20"/>
                <w:lang w:eastAsia="sl-SI"/>
              </w:rPr>
            </w:pPr>
            <w:r w:rsidRPr="00E4548C">
              <w:rPr>
                <w:rFonts w:asciiTheme="minorHAnsi" w:hAnsiTheme="minorHAnsi" w:cstheme="minorHAnsi"/>
                <w:color w:val="000000" w:themeColor="text1"/>
                <w:sz w:val="20"/>
                <w:szCs w:val="20"/>
                <w:shd w:val="clear" w:color="auto" w:fill="FFFFFF"/>
              </w:rPr>
              <w:t xml:space="preserve">Ahvenniemi, H., Huovila, A., Pinto-Seppä, I., &amp; Airaksinen, M. (2017). What are the differences between sustainable and smart cities? </w:t>
            </w:r>
            <w:r w:rsidRPr="00E4548C">
              <w:rPr>
                <w:rFonts w:asciiTheme="minorHAnsi" w:hAnsiTheme="minorHAnsi" w:cstheme="minorHAnsi"/>
                <w:i/>
                <w:iCs/>
                <w:color w:val="000000" w:themeColor="text1"/>
                <w:sz w:val="20"/>
                <w:szCs w:val="20"/>
                <w:shd w:val="clear" w:color="auto" w:fill="FFFFFF"/>
              </w:rPr>
              <w:t>Cities</w:t>
            </w:r>
            <w:r w:rsidRPr="00E4548C">
              <w:rPr>
                <w:rFonts w:asciiTheme="minorHAnsi" w:hAnsiTheme="minorHAnsi" w:cstheme="minorHAnsi"/>
                <w:color w:val="000000" w:themeColor="text1"/>
                <w:sz w:val="20"/>
                <w:szCs w:val="20"/>
                <w:shd w:val="clear" w:color="auto" w:fill="FFFFFF"/>
              </w:rPr>
              <w:t>, </w:t>
            </w:r>
            <w:r w:rsidRPr="00E4548C">
              <w:rPr>
                <w:rFonts w:asciiTheme="minorHAnsi" w:hAnsiTheme="minorHAnsi" w:cstheme="minorHAnsi"/>
                <w:i/>
                <w:iCs/>
                <w:color w:val="000000" w:themeColor="text1"/>
                <w:sz w:val="20"/>
                <w:szCs w:val="20"/>
                <w:shd w:val="clear" w:color="auto" w:fill="FFFFFF"/>
              </w:rPr>
              <w:t>60</w:t>
            </w:r>
            <w:r w:rsidRPr="00E4548C">
              <w:rPr>
                <w:rFonts w:asciiTheme="minorHAnsi" w:hAnsiTheme="minorHAnsi" w:cstheme="minorHAnsi"/>
                <w:color w:val="000000" w:themeColor="text1"/>
                <w:sz w:val="20"/>
                <w:szCs w:val="20"/>
                <w:shd w:val="clear" w:color="auto" w:fill="FFFFFF"/>
              </w:rPr>
              <w:t>, 234–245. https://doi.org/10.1016/j.cities.2016.09.009</w:t>
            </w:r>
            <w:r w:rsidR="001E7035">
              <w:rPr>
                <w:rFonts w:asciiTheme="minorHAnsi" w:hAnsiTheme="minorHAnsi" w:cstheme="minorHAnsi"/>
                <w:color w:val="000000" w:themeColor="text1"/>
                <w:sz w:val="20"/>
                <w:szCs w:val="20"/>
                <w:shd w:val="clear" w:color="auto" w:fill="FFFFFF"/>
              </w:rPr>
              <w:t>.</w:t>
            </w:r>
            <w:r w:rsidRPr="00E4548C" w:rsidDel="00C40E31">
              <w:rPr>
                <w:rFonts w:asciiTheme="minorHAnsi" w:hAnsiTheme="minorHAnsi" w:cstheme="minorHAnsi"/>
                <w:color w:val="000000" w:themeColor="text1"/>
                <w:sz w:val="20"/>
                <w:szCs w:val="20"/>
                <w:shd w:val="clear" w:color="auto" w:fill="FFFFFF"/>
              </w:rPr>
              <w:t xml:space="preserve"> </w:t>
            </w:r>
          </w:p>
          <w:p w14:paraId="2099EC98" w14:textId="0481CACE" w:rsidR="005835D3" w:rsidRPr="00E4548C" w:rsidRDefault="005835D3" w:rsidP="001E7035">
            <w:pPr>
              <w:pStyle w:val="Odstavekseznama"/>
              <w:numPr>
                <w:ilvl w:val="0"/>
                <w:numId w:val="12"/>
              </w:numPr>
              <w:jc w:val="both"/>
              <w:rPr>
                <w:rStyle w:val="authors"/>
                <w:rFonts w:asciiTheme="minorHAnsi" w:eastAsia="Calibri" w:hAnsiTheme="minorHAnsi" w:cstheme="minorHAnsi"/>
                <w:color w:val="000000" w:themeColor="text1"/>
                <w:sz w:val="20"/>
                <w:szCs w:val="20"/>
                <w:lang w:eastAsia="sl-SI"/>
              </w:rPr>
            </w:pPr>
            <w:r w:rsidRPr="00E4548C">
              <w:rPr>
                <w:rFonts w:asciiTheme="minorHAnsi" w:hAnsiTheme="minorHAnsi" w:cstheme="minorHAnsi"/>
                <w:color w:val="000000" w:themeColor="text1"/>
                <w:sz w:val="20"/>
                <w:szCs w:val="20"/>
                <w:shd w:val="clear" w:color="auto" w:fill="FFFFFF"/>
              </w:rPr>
              <w:t xml:space="preserve">Allam, Z., &amp; Newman, P. (2018). Redefining the smart city: Culture, metabolism and governance. </w:t>
            </w:r>
            <w:r w:rsidRPr="00E4548C">
              <w:rPr>
                <w:rFonts w:asciiTheme="minorHAnsi" w:hAnsiTheme="minorHAnsi" w:cstheme="minorHAnsi"/>
                <w:i/>
                <w:iCs/>
                <w:color w:val="000000" w:themeColor="text1"/>
                <w:sz w:val="20"/>
                <w:szCs w:val="20"/>
                <w:shd w:val="clear" w:color="auto" w:fill="FFFFFF"/>
              </w:rPr>
              <w:t>Smart Cities</w:t>
            </w:r>
            <w:r w:rsidRPr="00E4548C">
              <w:rPr>
                <w:rFonts w:asciiTheme="minorHAnsi" w:hAnsiTheme="minorHAnsi" w:cstheme="minorHAnsi"/>
                <w:color w:val="000000" w:themeColor="text1"/>
                <w:sz w:val="20"/>
                <w:szCs w:val="20"/>
                <w:shd w:val="clear" w:color="auto" w:fill="FFFFFF"/>
              </w:rPr>
              <w:t>, </w:t>
            </w:r>
            <w:r w:rsidRPr="00E4548C">
              <w:rPr>
                <w:rFonts w:asciiTheme="minorHAnsi" w:hAnsiTheme="minorHAnsi" w:cstheme="minorHAnsi"/>
                <w:i/>
                <w:iCs/>
                <w:color w:val="000000" w:themeColor="text1"/>
                <w:sz w:val="20"/>
                <w:szCs w:val="20"/>
                <w:shd w:val="clear" w:color="auto" w:fill="FFFFFF"/>
              </w:rPr>
              <w:t>1</w:t>
            </w:r>
            <w:r w:rsidRPr="00E4548C">
              <w:rPr>
                <w:rFonts w:asciiTheme="minorHAnsi" w:hAnsiTheme="minorHAnsi" w:cstheme="minorHAnsi"/>
                <w:color w:val="000000" w:themeColor="text1"/>
                <w:sz w:val="20"/>
                <w:szCs w:val="20"/>
                <w:shd w:val="clear" w:color="auto" w:fill="FFFFFF"/>
              </w:rPr>
              <w:t>(1), 4–25. https://doi.org/10.3390/smartcities1010002</w:t>
            </w:r>
            <w:r w:rsidR="001E7035">
              <w:rPr>
                <w:rFonts w:asciiTheme="minorHAnsi" w:hAnsiTheme="minorHAnsi" w:cstheme="minorHAnsi"/>
                <w:color w:val="000000" w:themeColor="text1"/>
                <w:sz w:val="20"/>
                <w:szCs w:val="20"/>
                <w:shd w:val="clear" w:color="auto" w:fill="FFFFFF"/>
              </w:rPr>
              <w:t>.</w:t>
            </w:r>
            <w:r w:rsidRPr="00E4548C" w:rsidDel="005835D3">
              <w:rPr>
                <w:rFonts w:asciiTheme="minorHAnsi" w:hAnsiTheme="minorHAnsi" w:cstheme="minorHAnsi"/>
                <w:color w:val="000000" w:themeColor="text1"/>
                <w:sz w:val="20"/>
                <w:szCs w:val="20"/>
                <w:shd w:val="clear" w:color="auto" w:fill="FFFFFF"/>
              </w:rPr>
              <w:t xml:space="preserve"> </w:t>
            </w:r>
          </w:p>
          <w:p w14:paraId="0A44B6A2" w14:textId="024DE2DC" w:rsidR="00C8717E" w:rsidRPr="00E4548C" w:rsidRDefault="00C8717E" w:rsidP="001E7035">
            <w:pPr>
              <w:pStyle w:val="Odstavekseznama"/>
              <w:numPr>
                <w:ilvl w:val="0"/>
                <w:numId w:val="12"/>
              </w:numPr>
              <w:jc w:val="both"/>
              <w:rPr>
                <w:rStyle w:val="Hiperpovezava"/>
                <w:rFonts w:asciiTheme="minorHAnsi" w:eastAsia="Calibri" w:hAnsiTheme="minorHAnsi" w:cstheme="minorHAnsi"/>
                <w:color w:val="000000" w:themeColor="text1"/>
                <w:sz w:val="20"/>
                <w:szCs w:val="20"/>
                <w:u w:val="none"/>
                <w:lang w:eastAsia="sl-SI"/>
              </w:rPr>
            </w:pPr>
            <w:r w:rsidRPr="00E4548C">
              <w:rPr>
                <w:rFonts w:asciiTheme="minorHAnsi" w:hAnsiTheme="minorHAnsi" w:cstheme="minorHAnsi"/>
                <w:color w:val="000000" w:themeColor="text1"/>
                <w:sz w:val="20"/>
                <w:szCs w:val="20"/>
                <w:shd w:val="clear" w:color="auto" w:fill="FFFFFF"/>
              </w:rPr>
              <w:t>Browne, M., Rizet, C., Anderson, S., Allen, J., &amp; Keïta, B. (2005). Life Cycle Assessment in the Supply Chain: A Review and Case Study. </w:t>
            </w:r>
            <w:r w:rsidRPr="00E4548C">
              <w:rPr>
                <w:rFonts w:asciiTheme="minorHAnsi" w:hAnsiTheme="minorHAnsi" w:cstheme="minorHAnsi"/>
                <w:i/>
                <w:iCs/>
                <w:color w:val="000000" w:themeColor="text1"/>
                <w:sz w:val="20"/>
                <w:szCs w:val="20"/>
                <w:shd w:val="clear" w:color="auto" w:fill="FFFFFF"/>
              </w:rPr>
              <w:t>Transport Reviews</w:t>
            </w:r>
            <w:r w:rsidRPr="00E4548C">
              <w:rPr>
                <w:rFonts w:asciiTheme="minorHAnsi" w:hAnsiTheme="minorHAnsi" w:cstheme="minorHAnsi"/>
                <w:color w:val="000000" w:themeColor="text1"/>
                <w:sz w:val="20"/>
                <w:szCs w:val="20"/>
                <w:shd w:val="clear" w:color="auto" w:fill="FFFFFF"/>
              </w:rPr>
              <w:t>, </w:t>
            </w:r>
            <w:r w:rsidRPr="00E4548C">
              <w:rPr>
                <w:rFonts w:asciiTheme="minorHAnsi" w:hAnsiTheme="minorHAnsi" w:cstheme="minorHAnsi"/>
                <w:i/>
                <w:iCs/>
                <w:color w:val="000000" w:themeColor="text1"/>
                <w:sz w:val="20"/>
                <w:szCs w:val="20"/>
                <w:shd w:val="clear" w:color="auto" w:fill="FFFFFF"/>
              </w:rPr>
              <w:t>25</w:t>
            </w:r>
            <w:r w:rsidRPr="00E4548C">
              <w:rPr>
                <w:rFonts w:asciiTheme="minorHAnsi" w:hAnsiTheme="minorHAnsi" w:cstheme="minorHAnsi"/>
                <w:color w:val="000000" w:themeColor="text1"/>
                <w:sz w:val="20"/>
                <w:szCs w:val="20"/>
                <w:shd w:val="clear" w:color="auto" w:fill="FFFFFF"/>
              </w:rPr>
              <w:t>(6), 761–782. https://doi.org/10.1080/01441640500360993</w:t>
            </w:r>
            <w:r w:rsidR="001E7035">
              <w:rPr>
                <w:rFonts w:asciiTheme="minorHAnsi" w:hAnsiTheme="minorHAnsi" w:cstheme="minorHAnsi"/>
                <w:color w:val="000000" w:themeColor="text1"/>
                <w:sz w:val="20"/>
                <w:szCs w:val="20"/>
                <w:shd w:val="clear" w:color="auto" w:fill="FFFFFF"/>
              </w:rPr>
              <w:t>.</w:t>
            </w:r>
            <w:r w:rsidRPr="00E4548C" w:rsidDel="00C8717E">
              <w:rPr>
                <w:rFonts w:asciiTheme="minorHAnsi" w:hAnsiTheme="minorHAnsi" w:cstheme="minorHAnsi"/>
                <w:color w:val="000000" w:themeColor="text1"/>
                <w:sz w:val="20"/>
                <w:szCs w:val="20"/>
                <w:shd w:val="clear" w:color="auto" w:fill="FFFFFF"/>
              </w:rPr>
              <w:t xml:space="preserve"> </w:t>
            </w:r>
          </w:p>
          <w:p w14:paraId="38EC954C" w14:textId="0104B0DF" w:rsidR="00B70978" w:rsidRPr="00E4548C" w:rsidRDefault="00B70978" w:rsidP="001E7035">
            <w:pPr>
              <w:pStyle w:val="Odstavekseznama"/>
              <w:numPr>
                <w:ilvl w:val="0"/>
                <w:numId w:val="12"/>
              </w:numPr>
              <w:jc w:val="both"/>
              <w:rPr>
                <w:rFonts w:asciiTheme="minorHAnsi" w:eastAsia="Calibri" w:hAnsiTheme="minorHAnsi" w:cstheme="minorHAnsi"/>
                <w:color w:val="000000" w:themeColor="text1"/>
                <w:sz w:val="20"/>
                <w:szCs w:val="20"/>
                <w:lang w:eastAsia="sl-SI"/>
              </w:rPr>
            </w:pPr>
            <w:r w:rsidRPr="00E4548C">
              <w:rPr>
                <w:rFonts w:asciiTheme="minorHAnsi" w:hAnsiTheme="minorHAnsi" w:cstheme="minorHAnsi"/>
                <w:color w:val="000000" w:themeColor="text1"/>
                <w:sz w:val="20"/>
                <w:szCs w:val="20"/>
                <w:shd w:val="clear" w:color="auto" w:fill="FFFFFF"/>
              </w:rPr>
              <w:lastRenderedPageBreak/>
              <w:t xml:space="preserve">Bach, V., Lehmann, A., Görmer, M., &amp; Finkbeiner, M. (2018). Product environmental footprint (PEF) pilot phase-comparability over flexibility? </w:t>
            </w:r>
            <w:r w:rsidRPr="00E4548C">
              <w:rPr>
                <w:rFonts w:asciiTheme="minorHAnsi" w:hAnsiTheme="minorHAnsi" w:cstheme="minorHAnsi"/>
                <w:i/>
                <w:iCs/>
                <w:color w:val="000000" w:themeColor="text1"/>
                <w:sz w:val="20"/>
                <w:szCs w:val="20"/>
                <w:shd w:val="clear" w:color="auto" w:fill="FFFFFF"/>
              </w:rPr>
              <w:t>Sustainability</w:t>
            </w:r>
            <w:r w:rsidRPr="00E4548C">
              <w:rPr>
                <w:rFonts w:asciiTheme="minorHAnsi" w:hAnsiTheme="minorHAnsi" w:cstheme="minorHAnsi"/>
                <w:color w:val="000000" w:themeColor="text1"/>
                <w:sz w:val="20"/>
                <w:szCs w:val="20"/>
                <w:shd w:val="clear" w:color="auto" w:fill="FFFFFF"/>
              </w:rPr>
              <w:t>, </w:t>
            </w:r>
            <w:r w:rsidRPr="00E4548C">
              <w:rPr>
                <w:rFonts w:asciiTheme="minorHAnsi" w:hAnsiTheme="minorHAnsi" w:cstheme="minorHAnsi"/>
                <w:i/>
                <w:iCs/>
                <w:color w:val="000000" w:themeColor="text1"/>
                <w:sz w:val="20"/>
                <w:szCs w:val="20"/>
                <w:shd w:val="clear" w:color="auto" w:fill="FFFFFF"/>
              </w:rPr>
              <w:t>10</w:t>
            </w:r>
            <w:r w:rsidRPr="00E4548C">
              <w:rPr>
                <w:rFonts w:asciiTheme="minorHAnsi" w:hAnsiTheme="minorHAnsi" w:cstheme="minorHAnsi"/>
                <w:color w:val="000000" w:themeColor="text1"/>
                <w:sz w:val="20"/>
                <w:szCs w:val="20"/>
                <w:shd w:val="clear" w:color="auto" w:fill="FFFFFF"/>
              </w:rPr>
              <w:t>(8), 2898–2916. https://doi.org/10.3390/su10082898</w:t>
            </w:r>
            <w:r w:rsidR="001E7035">
              <w:rPr>
                <w:rFonts w:asciiTheme="minorHAnsi" w:hAnsiTheme="minorHAnsi" w:cstheme="minorHAnsi"/>
                <w:color w:val="000000" w:themeColor="text1"/>
                <w:sz w:val="20"/>
                <w:szCs w:val="20"/>
                <w:shd w:val="clear" w:color="auto" w:fill="FFFFFF"/>
              </w:rPr>
              <w:t>.</w:t>
            </w:r>
            <w:r w:rsidRPr="00E4548C" w:rsidDel="00B70978">
              <w:rPr>
                <w:rFonts w:asciiTheme="minorHAnsi" w:hAnsiTheme="minorHAnsi" w:cstheme="minorHAnsi"/>
                <w:color w:val="000000" w:themeColor="text1"/>
                <w:sz w:val="20"/>
                <w:szCs w:val="20"/>
                <w:shd w:val="clear" w:color="auto" w:fill="FFFFFF"/>
                <w:lang w:val="de-DE"/>
              </w:rPr>
              <w:t xml:space="preserve"> </w:t>
            </w:r>
          </w:p>
          <w:p w14:paraId="7C36631A" w14:textId="2C020F2A" w:rsidR="00B32C17" w:rsidRPr="00E4548C" w:rsidRDefault="00B32C17" w:rsidP="001E7035">
            <w:pPr>
              <w:pStyle w:val="Odstavekseznama"/>
              <w:numPr>
                <w:ilvl w:val="0"/>
                <w:numId w:val="12"/>
              </w:numPr>
              <w:jc w:val="both"/>
              <w:rPr>
                <w:rFonts w:asciiTheme="minorHAnsi" w:eastAsia="Calibri" w:hAnsiTheme="minorHAnsi" w:cstheme="minorHAnsi"/>
                <w:color w:val="000000" w:themeColor="text1"/>
                <w:sz w:val="20"/>
                <w:szCs w:val="20"/>
                <w:lang w:eastAsia="sl-SI"/>
              </w:rPr>
            </w:pPr>
            <w:r w:rsidRPr="00E4548C">
              <w:rPr>
                <w:rFonts w:asciiTheme="minorHAnsi" w:hAnsiTheme="minorHAnsi" w:cstheme="minorHAnsi"/>
                <w:color w:val="000000" w:themeColor="text1"/>
                <w:sz w:val="20"/>
                <w:szCs w:val="20"/>
                <w:lang w:val="en-GB"/>
              </w:rPr>
              <w:t xml:space="preserve">European Commission. (2013). </w:t>
            </w:r>
            <w:r w:rsidR="001A0277" w:rsidRPr="00E4548C">
              <w:rPr>
                <w:rFonts w:asciiTheme="minorHAnsi" w:hAnsiTheme="minorHAnsi" w:cstheme="minorHAnsi"/>
                <w:i/>
                <w:iCs/>
                <w:color w:val="000000" w:themeColor="text1"/>
                <w:sz w:val="20"/>
                <w:szCs w:val="20"/>
              </w:rPr>
              <w:t>Commission Recommendation of 9 April 2013 on the use of common methods to measure and communicate the life cycle environmental performance of products and organisations Text with EEA relevance</w:t>
            </w:r>
            <w:r w:rsidR="008700E4" w:rsidRPr="00E4548C">
              <w:rPr>
                <w:rFonts w:asciiTheme="minorHAnsi" w:hAnsiTheme="minorHAnsi" w:cstheme="minorHAnsi"/>
                <w:sz w:val="20"/>
                <w:szCs w:val="20"/>
              </w:rPr>
              <w:t xml:space="preserve"> </w:t>
            </w:r>
            <w:r w:rsidR="008700E4" w:rsidRPr="00E4548C">
              <w:rPr>
                <w:rFonts w:asciiTheme="minorHAnsi" w:hAnsiTheme="minorHAnsi" w:cstheme="minorHAnsi"/>
                <w:i/>
                <w:iCs/>
                <w:color w:val="000000" w:themeColor="text1"/>
                <w:sz w:val="20"/>
                <w:szCs w:val="20"/>
              </w:rPr>
              <w:t>(2013/179/EU)</w:t>
            </w:r>
            <w:r w:rsidR="001A0277" w:rsidRPr="00E4548C">
              <w:rPr>
                <w:rFonts w:asciiTheme="minorHAnsi" w:hAnsiTheme="minorHAnsi" w:cstheme="minorHAnsi"/>
                <w:i/>
                <w:iCs/>
                <w:color w:val="000000" w:themeColor="text1"/>
                <w:sz w:val="20"/>
                <w:szCs w:val="20"/>
                <w:lang w:val="en-GB"/>
              </w:rPr>
              <w:t xml:space="preserve">. </w:t>
            </w:r>
            <w:r w:rsidR="008700E4" w:rsidRPr="00E4548C">
              <w:rPr>
                <w:rFonts w:asciiTheme="minorHAnsi" w:hAnsiTheme="minorHAnsi" w:cstheme="minorHAnsi"/>
                <w:i/>
                <w:iCs/>
                <w:color w:val="000000" w:themeColor="text1"/>
                <w:sz w:val="20"/>
                <w:szCs w:val="20"/>
                <w:lang w:val="en-GB"/>
              </w:rPr>
              <w:t xml:space="preserve">Annex II. </w:t>
            </w:r>
            <w:hyperlink r:id="rId7" w:tooltip="Omogoča dostop do dokumenta prek označevalnika/predloge ELI URI." w:history="1">
              <w:r w:rsidR="008700E4" w:rsidRPr="00E4548C">
                <w:rPr>
                  <w:rStyle w:val="Hiperpovezava"/>
                  <w:rFonts w:asciiTheme="minorHAnsi" w:hAnsiTheme="minorHAnsi" w:cstheme="minorHAnsi"/>
                  <w:color w:val="auto"/>
                  <w:sz w:val="20"/>
                  <w:szCs w:val="20"/>
                  <w:u w:val="none"/>
                </w:rPr>
                <w:t>http://data.europa.eu/eli/reco/2013/179/oj</w:t>
              </w:r>
            </w:hyperlink>
            <w:r w:rsidR="001E7035">
              <w:rPr>
                <w:rStyle w:val="Hiperpovezava"/>
                <w:rFonts w:asciiTheme="minorHAnsi" w:hAnsiTheme="minorHAnsi" w:cstheme="minorHAnsi"/>
                <w:color w:val="auto"/>
                <w:sz w:val="20"/>
                <w:szCs w:val="20"/>
                <w:u w:val="none"/>
              </w:rPr>
              <w:t>.</w:t>
            </w:r>
          </w:p>
          <w:p w14:paraId="0F94D92A" w14:textId="660C98EA" w:rsidR="0084568F" w:rsidRPr="00E4548C" w:rsidRDefault="0084568F" w:rsidP="001E7035">
            <w:pPr>
              <w:pStyle w:val="Odstavekseznama"/>
              <w:numPr>
                <w:ilvl w:val="0"/>
                <w:numId w:val="12"/>
              </w:numPr>
              <w:jc w:val="both"/>
              <w:rPr>
                <w:rFonts w:asciiTheme="minorHAnsi" w:eastAsia="Calibri" w:hAnsiTheme="minorHAnsi" w:cstheme="minorHAnsi"/>
                <w:color w:val="000000" w:themeColor="text1"/>
                <w:sz w:val="20"/>
                <w:szCs w:val="20"/>
                <w:lang w:eastAsia="sl-SI"/>
              </w:rPr>
            </w:pPr>
            <w:bookmarkStart w:id="0" w:name="_Hlk178858343"/>
            <w:r w:rsidRPr="00E4548C">
              <w:rPr>
                <w:rFonts w:asciiTheme="minorHAnsi" w:hAnsiTheme="minorHAnsi" w:cstheme="minorHAnsi"/>
                <w:color w:val="000000" w:themeColor="text1"/>
                <w:sz w:val="20"/>
                <w:szCs w:val="20"/>
              </w:rPr>
              <w:t>Damiani, M., Ferrara, N., &amp; Ardente, F. (2022). </w:t>
            </w:r>
            <w:r w:rsidRPr="00E4548C">
              <w:rPr>
                <w:rFonts w:asciiTheme="minorHAnsi" w:hAnsiTheme="minorHAnsi" w:cstheme="minorHAnsi"/>
                <w:i/>
                <w:iCs/>
                <w:color w:val="000000" w:themeColor="text1"/>
                <w:sz w:val="20"/>
                <w:szCs w:val="20"/>
              </w:rPr>
              <w:t>Understanding Product Environmental Footprint and Organisation Environmental Footprint methods</w:t>
            </w:r>
            <w:r w:rsidRPr="00E4548C">
              <w:rPr>
                <w:rFonts w:asciiTheme="minorHAnsi" w:hAnsiTheme="minorHAnsi" w:cstheme="minorHAnsi"/>
                <w:color w:val="000000" w:themeColor="text1"/>
                <w:sz w:val="20"/>
                <w:szCs w:val="20"/>
              </w:rPr>
              <w:t>. Publications Office of the European Union. </w:t>
            </w:r>
            <w:hyperlink r:id="rId8" w:tgtFrame="_blank" w:history="1">
              <w:r w:rsidRPr="00E4548C">
                <w:rPr>
                  <w:rStyle w:val="Hiperpovezava"/>
                  <w:rFonts w:asciiTheme="minorHAnsi" w:hAnsiTheme="minorHAnsi" w:cstheme="minorHAnsi"/>
                  <w:color w:val="auto"/>
                  <w:sz w:val="20"/>
                  <w:szCs w:val="20"/>
                  <w:u w:val="none"/>
                </w:rPr>
                <w:t>https://data.europa.eu/doi/10.2760/11564</w:t>
              </w:r>
            </w:hyperlink>
            <w:bookmarkEnd w:id="0"/>
            <w:r w:rsidR="001E7035">
              <w:rPr>
                <w:rStyle w:val="Hiperpovezava"/>
                <w:rFonts w:asciiTheme="minorHAnsi" w:hAnsiTheme="minorHAnsi" w:cstheme="minorHAnsi"/>
                <w:color w:val="auto"/>
                <w:sz w:val="20"/>
                <w:szCs w:val="20"/>
                <w:u w:val="none"/>
              </w:rPr>
              <w:t>.</w:t>
            </w:r>
          </w:p>
          <w:p w14:paraId="453075BA" w14:textId="0C532DD4" w:rsidR="00B32C17" w:rsidRPr="00E4548C" w:rsidRDefault="00B32C17" w:rsidP="001E7035">
            <w:pPr>
              <w:pStyle w:val="Odstavekseznama"/>
              <w:numPr>
                <w:ilvl w:val="0"/>
                <w:numId w:val="12"/>
              </w:numPr>
              <w:jc w:val="both"/>
              <w:rPr>
                <w:rFonts w:asciiTheme="minorHAnsi" w:eastAsia="Calibri" w:hAnsiTheme="minorHAnsi" w:cstheme="minorHAnsi"/>
                <w:color w:val="000000" w:themeColor="text1"/>
                <w:sz w:val="20"/>
                <w:szCs w:val="20"/>
                <w:lang w:eastAsia="sl-SI"/>
              </w:rPr>
            </w:pPr>
            <w:r w:rsidRPr="00E4548C">
              <w:rPr>
                <w:rStyle w:val="Hiperpovezava"/>
                <w:rFonts w:asciiTheme="minorHAnsi" w:hAnsiTheme="minorHAnsi" w:cstheme="minorHAnsi"/>
                <w:color w:val="000000" w:themeColor="text1"/>
                <w:sz w:val="20"/>
                <w:szCs w:val="20"/>
                <w:u w:val="none"/>
                <w:shd w:val="clear" w:color="auto" w:fill="FFFFFF"/>
                <w:lang w:val="en-GB"/>
              </w:rPr>
              <w:t>Weidema</w:t>
            </w:r>
            <w:r w:rsidR="00E67D87" w:rsidRPr="00E4548C">
              <w:rPr>
                <w:rStyle w:val="Hiperpovezava"/>
                <w:rFonts w:asciiTheme="minorHAnsi" w:hAnsiTheme="minorHAnsi" w:cstheme="minorHAnsi"/>
                <w:color w:val="000000" w:themeColor="text1"/>
                <w:sz w:val="20"/>
                <w:szCs w:val="20"/>
                <w:u w:val="none"/>
                <w:shd w:val="clear" w:color="auto" w:fill="FFFFFF"/>
                <w:lang w:val="en-GB"/>
              </w:rPr>
              <w:t>,</w:t>
            </w:r>
            <w:r w:rsidRPr="00E4548C">
              <w:rPr>
                <w:rStyle w:val="Hiperpovezava"/>
                <w:rFonts w:asciiTheme="minorHAnsi" w:hAnsiTheme="minorHAnsi" w:cstheme="minorHAnsi"/>
                <w:color w:val="000000" w:themeColor="text1"/>
                <w:sz w:val="20"/>
                <w:szCs w:val="20"/>
                <w:u w:val="none"/>
                <w:shd w:val="clear" w:color="auto" w:fill="FFFFFF"/>
                <w:lang w:val="en-GB"/>
              </w:rPr>
              <w:t xml:space="preserve"> B.</w:t>
            </w:r>
            <w:r w:rsidR="00E67D87" w:rsidRPr="00E4548C">
              <w:rPr>
                <w:rStyle w:val="Hiperpovezava"/>
                <w:rFonts w:asciiTheme="minorHAnsi" w:hAnsiTheme="minorHAnsi" w:cstheme="minorHAnsi"/>
                <w:color w:val="000000" w:themeColor="text1"/>
                <w:sz w:val="20"/>
                <w:szCs w:val="20"/>
                <w:u w:val="none"/>
                <w:shd w:val="clear" w:color="auto" w:fill="FFFFFF"/>
                <w:lang w:val="en-GB"/>
              </w:rPr>
              <w:t xml:space="preserve"> P.</w:t>
            </w:r>
            <w:r w:rsidRPr="00E4548C">
              <w:rPr>
                <w:rStyle w:val="Hiperpovezava"/>
                <w:rFonts w:asciiTheme="minorHAnsi" w:hAnsiTheme="minorHAnsi" w:cstheme="minorHAnsi"/>
                <w:color w:val="000000" w:themeColor="text1"/>
                <w:sz w:val="20"/>
                <w:szCs w:val="20"/>
                <w:u w:val="none"/>
                <w:shd w:val="clear" w:color="auto" w:fill="FFFFFF"/>
                <w:lang w:val="en-GB"/>
              </w:rPr>
              <w:t xml:space="preserve"> (2017). </w:t>
            </w:r>
            <w:r w:rsidRPr="00E4548C">
              <w:rPr>
                <w:rFonts w:asciiTheme="minorHAnsi" w:hAnsiTheme="minorHAnsi" w:cstheme="minorHAnsi"/>
                <w:i/>
                <w:iCs/>
                <w:color w:val="000000" w:themeColor="text1"/>
                <w:sz w:val="20"/>
                <w:szCs w:val="20"/>
                <w:lang w:val="en-GB"/>
              </w:rPr>
              <w:t>Short procedural guideline to identify the functional unit for a product environmental footprint and to delimit the scope of product categories</w:t>
            </w:r>
            <w:r w:rsidRPr="00E4548C">
              <w:rPr>
                <w:rFonts w:asciiTheme="minorHAnsi" w:hAnsiTheme="minorHAnsi" w:cstheme="minorHAnsi"/>
                <w:color w:val="000000" w:themeColor="text1"/>
                <w:sz w:val="20"/>
                <w:szCs w:val="20"/>
                <w:lang w:val="en-GB"/>
              </w:rPr>
              <w:t xml:space="preserve">. </w:t>
            </w:r>
            <w:r w:rsidR="00C821E8" w:rsidRPr="00E4548C">
              <w:rPr>
                <w:rFonts w:asciiTheme="minorHAnsi" w:hAnsiTheme="minorHAnsi" w:cstheme="minorHAnsi"/>
                <w:color w:val="000000" w:themeColor="text1"/>
                <w:sz w:val="20"/>
                <w:szCs w:val="20"/>
                <w:lang w:val="en-GB"/>
              </w:rPr>
              <w:t>https://lca-net.com/publications/show/short-procedural-guideline-identify-functional-unit-product-environmental-footprint-delimit-scope-product-categories/</w:t>
            </w:r>
            <w:r w:rsidR="001E7035">
              <w:rPr>
                <w:rFonts w:asciiTheme="minorHAnsi" w:hAnsiTheme="minorHAnsi" w:cstheme="minorHAnsi"/>
                <w:color w:val="000000" w:themeColor="text1"/>
                <w:sz w:val="20"/>
                <w:szCs w:val="20"/>
                <w:lang w:val="en-GB"/>
              </w:rPr>
              <w:t>.</w:t>
            </w:r>
          </w:p>
          <w:p w14:paraId="0DF2B75C" w14:textId="66CFECDB" w:rsidR="0056483C" w:rsidRPr="00E4548C" w:rsidRDefault="0056483C" w:rsidP="001E7035">
            <w:pPr>
              <w:numPr>
                <w:ilvl w:val="0"/>
                <w:numId w:val="12"/>
              </w:numPr>
              <w:spacing w:after="0"/>
              <w:jc w:val="both"/>
              <w:rPr>
                <w:rFonts w:asciiTheme="minorHAnsi" w:hAnsiTheme="minorHAnsi" w:cstheme="minorHAnsi"/>
                <w:b/>
                <w:strike/>
                <w:color w:val="000000" w:themeColor="text1"/>
                <w:sz w:val="20"/>
                <w:szCs w:val="20"/>
              </w:rPr>
            </w:pPr>
            <w:r w:rsidRPr="00E4548C">
              <w:rPr>
                <w:rFonts w:asciiTheme="minorHAnsi" w:hAnsiTheme="minorHAnsi" w:cstheme="minorHAnsi"/>
                <w:color w:val="000000" w:themeColor="text1"/>
                <w:sz w:val="20"/>
                <w:szCs w:val="20"/>
              </w:rPr>
              <w:t>Klöpffer, W., &amp; Grahl, B. (2014). </w:t>
            </w:r>
            <w:r w:rsidRPr="00E4548C">
              <w:rPr>
                <w:rFonts w:asciiTheme="minorHAnsi" w:hAnsiTheme="minorHAnsi" w:cstheme="minorHAnsi"/>
                <w:i/>
                <w:iCs/>
                <w:color w:val="000000" w:themeColor="text1"/>
                <w:sz w:val="20"/>
                <w:szCs w:val="20"/>
              </w:rPr>
              <w:t>Life cycle assessment (LCA): a guide to best practice</w:t>
            </w:r>
            <w:r w:rsidRPr="00E4548C">
              <w:rPr>
                <w:rFonts w:asciiTheme="minorHAnsi" w:hAnsiTheme="minorHAnsi" w:cstheme="minorHAnsi"/>
                <w:color w:val="000000" w:themeColor="text1"/>
                <w:sz w:val="20"/>
                <w:szCs w:val="20"/>
              </w:rPr>
              <w:t> (str. XIII, 396). Wiley.</w:t>
            </w:r>
          </w:p>
          <w:p w14:paraId="6F61059C" w14:textId="75E3DBE5" w:rsidR="00E06480" w:rsidRPr="00E4548C" w:rsidRDefault="00E06480" w:rsidP="001E7035">
            <w:pPr>
              <w:numPr>
                <w:ilvl w:val="0"/>
                <w:numId w:val="12"/>
              </w:numPr>
              <w:spacing w:after="0"/>
              <w:jc w:val="both"/>
              <w:rPr>
                <w:rFonts w:asciiTheme="minorHAnsi" w:hAnsiTheme="minorHAnsi" w:cstheme="minorHAnsi"/>
                <w:color w:val="000000" w:themeColor="text1"/>
                <w:sz w:val="20"/>
                <w:szCs w:val="20"/>
              </w:rPr>
            </w:pPr>
            <w:r w:rsidRPr="00E4548C">
              <w:rPr>
                <w:rFonts w:asciiTheme="minorHAnsi" w:hAnsiTheme="minorHAnsi" w:cstheme="minorHAnsi"/>
                <w:color w:val="000000" w:themeColor="text1"/>
                <w:sz w:val="20"/>
                <w:szCs w:val="20"/>
              </w:rPr>
              <w:t xml:space="preserve">Schleiniger, R. (2016). Implicit CO2 prices of fossil fuel use in Switzerland. </w:t>
            </w:r>
            <w:r w:rsidRPr="00E4548C">
              <w:rPr>
                <w:rFonts w:asciiTheme="minorHAnsi" w:hAnsiTheme="minorHAnsi" w:cstheme="minorHAnsi"/>
                <w:i/>
                <w:iCs/>
                <w:color w:val="000000" w:themeColor="text1"/>
                <w:sz w:val="20"/>
                <w:szCs w:val="20"/>
              </w:rPr>
              <w:t>Energy Policy</w:t>
            </w:r>
            <w:r w:rsidRPr="00E4548C">
              <w:rPr>
                <w:rFonts w:asciiTheme="minorHAnsi" w:hAnsiTheme="minorHAnsi" w:cstheme="minorHAnsi"/>
                <w:color w:val="000000" w:themeColor="text1"/>
                <w:sz w:val="20"/>
                <w:szCs w:val="20"/>
              </w:rPr>
              <w:t xml:space="preserve">, </w:t>
            </w:r>
            <w:r w:rsidRPr="00E4548C">
              <w:rPr>
                <w:rFonts w:asciiTheme="minorHAnsi" w:hAnsiTheme="minorHAnsi" w:cstheme="minorHAnsi"/>
                <w:i/>
                <w:iCs/>
                <w:color w:val="000000" w:themeColor="text1"/>
                <w:sz w:val="20"/>
                <w:szCs w:val="20"/>
              </w:rPr>
              <w:t>96</w:t>
            </w:r>
            <w:r w:rsidRPr="00E4548C">
              <w:rPr>
                <w:rFonts w:asciiTheme="minorHAnsi" w:hAnsiTheme="minorHAnsi" w:cstheme="minorHAnsi"/>
                <w:color w:val="000000" w:themeColor="text1"/>
                <w:sz w:val="20"/>
                <w:szCs w:val="20"/>
              </w:rPr>
              <w:t>, 411-420.</w:t>
            </w:r>
            <w:r w:rsidR="001E7035">
              <w:rPr>
                <w:rFonts w:asciiTheme="minorHAnsi" w:hAnsiTheme="minorHAnsi" w:cstheme="minorHAnsi"/>
                <w:color w:val="000000" w:themeColor="text1"/>
                <w:sz w:val="20"/>
                <w:szCs w:val="20"/>
              </w:rPr>
              <w:t xml:space="preserve"> </w:t>
            </w:r>
            <w:r w:rsidRPr="00E4548C">
              <w:rPr>
                <w:rFonts w:asciiTheme="minorHAnsi" w:hAnsiTheme="minorHAnsi" w:cstheme="minorHAnsi"/>
                <w:color w:val="000000" w:themeColor="text1"/>
                <w:sz w:val="20"/>
                <w:szCs w:val="20"/>
              </w:rPr>
              <w:t>https://doi.org/10.1016/j.enpol.2016.06.022</w:t>
            </w:r>
            <w:r w:rsidR="001E7035">
              <w:rPr>
                <w:rFonts w:asciiTheme="minorHAnsi" w:hAnsiTheme="minorHAnsi" w:cstheme="minorHAnsi"/>
                <w:color w:val="000000" w:themeColor="text1"/>
                <w:sz w:val="20"/>
                <w:szCs w:val="20"/>
              </w:rPr>
              <w:t>.</w:t>
            </w:r>
          </w:p>
          <w:p w14:paraId="40A9DCC2" w14:textId="4177E4D1" w:rsidR="002625D9" w:rsidRPr="00E4548C" w:rsidRDefault="002D616B" w:rsidP="001E7035">
            <w:pPr>
              <w:numPr>
                <w:ilvl w:val="0"/>
                <w:numId w:val="12"/>
              </w:numPr>
              <w:spacing w:after="0"/>
              <w:jc w:val="both"/>
              <w:rPr>
                <w:rFonts w:asciiTheme="minorHAnsi" w:hAnsiTheme="minorHAnsi" w:cstheme="minorHAnsi"/>
                <w:b/>
                <w:strike/>
                <w:color w:val="000000" w:themeColor="text1"/>
                <w:sz w:val="20"/>
                <w:szCs w:val="20"/>
              </w:rPr>
            </w:pPr>
            <w:r w:rsidRPr="00E4548C">
              <w:rPr>
                <w:rFonts w:asciiTheme="minorHAnsi" w:hAnsiTheme="minorHAnsi" w:cstheme="minorHAnsi"/>
                <w:color w:val="000000" w:themeColor="text1"/>
                <w:sz w:val="20"/>
                <w:szCs w:val="20"/>
              </w:rPr>
              <w:t>Brglez, K., Perc, M., &amp; Kovačič Lukman, R. (2023). Mesto moramo obravnavati kot živ ekosistem: model krožnega mesta. </w:t>
            </w:r>
            <w:r w:rsidRPr="00E4548C">
              <w:rPr>
                <w:rFonts w:asciiTheme="minorHAnsi" w:hAnsiTheme="minorHAnsi" w:cstheme="minorHAnsi"/>
                <w:i/>
                <w:iCs/>
                <w:color w:val="000000" w:themeColor="text1"/>
                <w:sz w:val="20"/>
                <w:szCs w:val="20"/>
              </w:rPr>
              <w:t>Okolje, družba, upravljanje</w:t>
            </w:r>
            <w:r w:rsidRPr="00E4548C">
              <w:rPr>
                <w:rFonts w:asciiTheme="minorHAnsi" w:hAnsiTheme="minorHAnsi" w:cstheme="minorHAnsi"/>
                <w:color w:val="000000" w:themeColor="text1"/>
                <w:sz w:val="20"/>
                <w:szCs w:val="20"/>
              </w:rPr>
              <w:t>, </w:t>
            </w:r>
            <w:r w:rsidRPr="00E4548C">
              <w:rPr>
                <w:rFonts w:asciiTheme="minorHAnsi" w:hAnsiTheme="minorHAnsi" w:cstheme="minorHAnsi"/>
                <w:i/>
                <w:iCs/>
                <w:color w:val="000000" w:themeColor="text1"/>
                <w:sz w:val="20"/>
                <w:szCs w:val="20"/>
              </w:rPr>
              <w:t>184/185</w:t>
            </w:r>
            <w:r w:rsidRPr="00E4548C">
              <w:rPr>
                <w:rFonts w:asciiTheme="minorHAnsi" w:hAnsiTheme="minorHAnsi" w:cstheme="minorHAnsi"/>
                <w:color w:val="000000" w:themeColor="text1"/>
                <w:sz w:val="20"/>
                <w:szCs w:val="20"/>
              </w:rPr>
              <w:t>, 54–57.</w:t>
            </w:r>
            <w:r w:rsidR="00F807EB" w:rsidRPr="00E4548C">
              <w:rPr>
                <w:rFonts w:asciiTheme="minorHAnsi" w:hAnsiTheme="minorHAnsi" w:cstheme="minorHAnsi"/>
                <w:color w:val="000000" w:themeColor="text1"/>
                <w:sz w:val="20"/>
                <w:szCs w:val="20"/>
              </w:rPr>
              <w:t xml:space="preserve"> https://www.zelenaslovenija.si/esg/mesto-moramo-obravnavati-kot-ziv-ekosistem-esg-184-185/</w:t>
            </w:r>
            <w:r w:rsidR="001E7035">
              <w:rPr>
                <w:rFonts w:asciiTheme="minorHAnsi" w:hAnsiTheme="minorHAnsi" w:cstheme="minorHAnsi"/>
                <w:color w:val="000000" w:themeColor="text1"/>
                <w:sz w:val="20"/>
                <w:szCs w:val="20"/>
              </w:rPr>
              <w:t>.</w:t>
            </w:r>
            <w:r w:rsidR="00F807EB" w:rsidRPr="00E4548C" w:rsidDel="00E06480">
              <w:rPr>
                <w:rFonts w:asciiTheme="minorHAnsi" w:hAnsiTheme="minorHAnsi" w:cstheme="minorHAnsi"/>
                <w:color w:val="000000" w:themeColor="text1"/>
                <w:sz w:val="20"/>
                <w:szCs w:val="20"/>
              </w:rPr>
              <w:t xml:space="preserve"> </w:t>
            </w:r>
            <w:r w:rsidR="00F807EB" w:rsidRPr="00E4548C">
              <w:rPr>
                <w:rStyle w:val="Hiperpovezava"/>
                <w:rFonts w:asciiTheme="minorHAnsi" w:hAnsiTheme="minorHAnsi" w:cstheme="minorHAnsi"/>
                <w:color w:val="auto"/>
                <w:sz w:val="20"/>
                <w:szCs w:val="20"/>
                <w:u w:val="none"/>
              </w:rPr>
              <w:t xml:space="preserve"> </w:t>
            </w:r>
          </w:p>
        </w:tc>
      </w:tr>
      <w:tr w:rsidR="00781C83" w:rsidRPr="00E4548C" w14:paraId="299C926A" w14:textId="77777777" w:rsidTr="25625812">
        <w:trPr>
          <w:trHeight w:val="73"/>
        </w:trPr>
        <w:tc>
          <w:tcPr>
            <w:tcW w:w="4722" w:type="dxa"/>
            <w:gridSpan w:val="9"/>
            <w:tcBorders>
              <w:left w:val="nil"/>
              <w:bottom w:val="single" w:sz="4" w:space="0" w:color="auto"/>
              <w:right w:val="nil"/>
            </w:tcBorders>
          </w:tcPr>
          <w:p w14:paraId="050E171E" w14:textId="77777777" w:rsidR="00781C83" w:rsidRPr="00E4548C" w:rsidRDefault="00781C83" w:rsidP="00781C83">
            <w:pPr>
              <w:spacing w:after="0"/>
              <w:rPr>
                <w:rFonts w:asciiTheme="minorHAnsi" w:eastAsia="Calibri" w:hAnsiTheme="minorHAnsi" w:cstheme="minorHAnsi"/>
                <w:b/>
                <w:sz w:val="20"/>
                <w:szCs w:val="20"/>
                <w:lang w:eastAsia="sl-SI"/>
              </w:rPr>
            </w:pPr>
          </w:p>
          <w:p w14:paraId="089982E3" w14:textId="77777777" w:rsidR="00781C83" w:rsidRPr="00E4548C" w:rsidRDefault="00781C83" w:rsidP="00781C83">
            <w:pPr>
              <w:spacing w:after="0"/>
              <w:rPr>
                <w:rFonts w:asciiTheme="minorHAnsi" w:eastAsia="Calibri" w:hAnsiTheme="minorHAnsi" w:cstheme="minorHAnsi"/>
                <w:b/>
                <w:sz w:val="20"/>
                <w:szCs w:val="20"/>
                <w:lang w:eastAsia="sl-SI"/>
              </w:rPr>
            </w:pPr>
            <w:r w:rsidRPr="00E4548C">
              <w:rPr>
                <w:rFonts w:asciiTheme="minorHAnsi" w:eastAsia="Calibri" w:hAnsiTheme="minorHAnsi" w:cstheme="minorHAnsi"/>
                <w:b/>
                <w:sz w:val="20"/>
                <w:szCs w:val="20"/>
                <w:lang w:eastAsia="sl-SI"/>
              </w:rPr>
              <w:t>Cilji in kompetence:</w:t>
            </w:r>
          </w:p>
        </w:tc>
        <w:tc>
          <w:tcPr>
            <w:tcW w:w="152" w:type="dxa"/>
            <w:gridSpan w:val="3"/>
          </w:tcPr>
          <w:p w14:paraId="043EFFA8" w14:textId="77777777" w:rsidR="00781C83" w:rsidRPr="00E4548C" w:rsidRDefault="00781C83" w:rsidP="00781C83">
            <w:pPr>
              <w:spacing w:after="0"/>
              <w:rPr>
                <w:rFonts w:asciiTheme="minorHAnsi" w:eastAsia="Calibri" w:hAnsiTheme="minorHAnsi" w:cstheme="minorHAnsi"/>
                <w:b/>
                <w:sz w:val="20"/>
                <w:szCs w:val="20"/>
                <w:lang w:eastAsia="sl-SI"/>
              </w:rPr>
            </w:pPr>
          </w:p>
        </w:tc>
        <w:tc>
          <w:tcPr>
            <w:tcW w:w="4821" w:type="dxa"/>
            <w:gridSpan w:val="10"/>
            <w:tcBorders>
              <w:left w:val="nil"/>
              <w:bottom w:val="single" w:sz="4" w:space="0" w:color="auto"/>
              <w:right w:val="nil"/>
            </w:tcBorders>
          </w:tcPr>
          <w:p w14:paraId="7FE2848D" w14:textId="77777777" w:rsidR="00781C83" w:rsidRPr="00E4548C" w:rsidRDefault="00781C83" w:rsidP="00781C83">
            <w:pPr>
              <w:spacing w:after="0"/>
              <w:rPr>
                <w:rFonts w:asciiTheme="minorHAnsi" w:eastAsia="Calibri" w:hAnsiTheme="minorHAnsi" w:cstheme="minorHAnsi"/>
                <w:b/>
                <w:sz w:val="20"/>
                <w:szCs w:val="20"/>
                <w:lang w:val="en-GB" w:eastAsia="sl-SI"/>
              </w:rPr>
            </w:pPr>
          </w:p>
          <w:p w14:paraId="30042217" w14:textId="77777777" w:rsidR="00781C83" w:rsidRPr="00E4548C" w:rsidRDefault="00781C83" w:rsidP="00781C83">
            <w:pPr>
              <w:spacing w:after="0"/>
              <w:rPr>
                <w:rFonts w:asciiTheme="minorHAnsi" w:eastAsia="Calibri" w:hAnsiTheme="minorHAnsi" w:cstheme="minorHAnsi"/>
                <w:b/>
                <w:sz w:val="20"/>
                <w:szCs w:val="20"/>
                <w:lang w:eastAsia="sl-SI"/>
              </w:rPr>
            </w:pPr>
            <w:r w:rsidRPr="00E4548C">
              <w:rPr>
                <w:rFonts w:asciiTheme="minorHAnsi" w:eastAsia="Calibri" w:hAnsiTheme="minorHAnsi" w:cstheme="minorHAnsi"/>
                <w:b/>
                <w:sz w:val="20"/>
                <w:szCs w:val="20"/>
                <w:lang w:val="en-GB" w:eastAsia="sl-SI"/>
              </w:rPr>
              <w:t>Objectives and competences</w:t>
            </w:r>
            <w:r w:rsidRPr="00E4548C">
              <w:rPr>
                <w:rFonts w:asciiTheme="minorHAnsi" w:eastAsia="Calibri" w:hAnsiTheme="minorHAnsi" w:cstheme="minorHAnsi"/>
                <w:b/>
                <w:sz w:val="20"/>
                <w:szCs w:val="20"/>
                <w:lang w:eastAsia="sl-SI"/>
              </w:rPr>
              <w:t>:</w:t>
            </w:r>
          </w:p>
        </w:tc>
      </w:tr>
      <w:tr w:rsidR="00781C83" w:rsidRPr="00E4548C" w14:paraId="43C4C226" w14:textId="77777777" w:rsidTr="25625812">
        <w:trPr>
          <w:gridAfter w:val="1"/>
          <w:wAfter w:w="56" w:type="dxa"/>
          <w:trHeight w:val="20"/>
        </w:trPr>
        <w:tc>
          <w:tcPr>
            <w:tcW w:w="4678" w:type="dxa"/>
            <w:gridSpan w:val="8"/>
            <w:tcBorders>
              <w:top w:val="single" w:sz="4" w:space="0" w:color="auto"/>
              <w:left w:val="single" w:sz="4" w:space="0" w:color="auto"/>
              <w:bottom w:val="single" w:sz="4" w:space="0" w:color="auto"/>
              <w:right w:val="single" w:sz="4" w:space="0" w:color="auto"/>
            </w:tcBorders>
          </w:tcPr>
          <w:p w14:paraId="6001B3D8" w14:textId="77777777" w:rsidR="00B32C17" w:rsidRPr="00E4548C" w:rsidRDefault="00B32C17" w:rsidP="00EC3712">
            <w:pPr>
              <w:spacing w:after="0"/>
              <w:jc w:val="both"/>
              <w:rPr>
                <w:rFonts w:asciiTheme="minorHAnsi" w:eastAsia="Calibri" w:hAnsiTheme="minorHAnsi" w:cstheme="minorHAnsi"/>
                <w:sz w:val="20"/>
                <w:szCs w:val="20"/>
                <w:lang w:eastAsia="sl-SI"/>
              </w:rPr>
            </w:pPr>
            <w:r w:rsidRPr="00E4548C">
              <w:rPr>
                <w:rFonts w:asciiTheme="minorHAnsi" w:eastAsia="Calibri" w:hAnsiTheme="minorHAnsi" w:cstheme="minorHAnsi"/>
                <w:sz w:val="20"/>
                <w:szCs w:val="20"/>
                <w:lang w:eastAsia="sl-SI"/>
              </w:rPr>
              <w:t>Cilji predmeta:</w:t>
            </w:r>
          </w:p>
          <w:p w14:paraId="3C5D3D0F" w14:textId="33F09C7F" w:rsidR="00B32C17" w:rsidRPr="00E4548C" w:rsidRDefault="00B32C17" w:rsidP="00EC3712">
            <w:pPr>
              <w:pStyle w:val="Odstavekseznama"/>
              <w:numPr>
                <w:ilvl w:val="0"/>
                <w:numId w:val="21"/>
              </w:numPr>
              <w:jc w:val="both"/>
              <w:rPr>
                <w:rFonts w:asciiTheme="minorHAnsi" w:eastAsia="Calibri" w:hAnsiTheme="minorHAnsi" w:cstheme="minorHAnsi"/>
                <w:sz w:val="20"/>
                <w:szCs w:val="20"/>
                <w:lang w:eastAsia="sl-SI"/>
              </w:rPr>
            </w:pPr>
            <w:r w:rsidRPr="00E4548C">
              <w:rPr>
                <w:rFonts w:asciiTheme="minorHAnsi" w:hAnsiTheme="minorHAnsi" w:cstheme="minorHAnsi"/>
                <w:sz w:val="20"/>
                <w:szCs w:val="20"/>
              </w:rPr>
              <w:t>Izboljšati, pridobiti in poglobiti znanje iz področja industrijske ekologije, krožnega gospodarstva in zaprtih oskrbovalnih verig</w:t>
            </w:r>
            <w:r w:rsidR="00EC3712" w:rsidRPr="00E4548C">
              <w:rPr>
                <w:rFonts w:asciiTheme="minorHAnsi" w:hAnsiTheme="minorHAnsi" w:cstheme="minorHAnsi"/>
                <w:sz w:val="20"/>
                <w:szCs w:val="20"/>
              </w:rPr>
              <w:t>.</w:t>
            </w:r>
          </w:p>
          <w:p w14:paraId="5FFC4F40" w14:textId="41797CEE" w:rsidR="00B32C17" w:rsidRPr="00E4548C" w:rsidRDefault="00B32C17" w:rsidP="00EC3712">
            <w:pPr>
              <w:pStyle w:val="Odstavekseznama"/>
              <w:numPr>
                <w:ilvl w:val="0"/>
                <w:numId w:val="21"/>
              </w:numPr>
              <w:jc w:val="both"/>
              <w:rPr>
                <w:rFonts w:asciiTheme="minorHAnsi" w:eastAsia="Calibri" w:hAnsiTheme="minorHAnsi" w:cstheme="minorHAnsi"/>
                <w:sz w:val="20"/>
                <w:szCs w:val="20"/>
                <w:lang w:eastAsia="sl-SI"/>
              </w:rPr>
            </w:pPr>
            <w:r w:rsidRPr="00E4548C">
              <w:rPr>
                <w:rFonts w:asciiTheme="minorHAnsi" w:hAnsiTheme="minorHAnsi" w:cstheme="minorHAnsi"/>
                <w:sz w:val="20"/>
                <w:szCs w:val="20"/>
              </w:rPr>
              <w:t>Pridobiti nova znanja, spretnosti in veščine iz področja materialov in njihovih lastnosti</w:t>
            </w:r>
            <w:r w:rsidR="00EC3712" w:rsidRPr="00E4548C">
              <w:rPr>
                <w:rFonts w:asciiTheme="minorHAnsi" w:hAnsiTheme="minorHAnsi" w:cstheme="minorHAnsi"/>
                <w:sz w:val="20"/>
                <w:szCs w:val="20"/>
              </w:rPr>
              <w:t>.</w:t>
            </w:r>
          </w:p>
          <w:p w14:paraId="6D792C2E" w14:textId="48B68BF4" w:rsidR="00B32C17" w:rsidRPr="00E4548C" w:rsidRDefault="00B32C17" w:rsidP="00EC3712">
            <w:pPr>
              <w:pStyle w:val="Odstavekseznama"/>
              <w:numPr>
                <w:ilvl w:val="0"/>
                <w:numId w:val="21"/>
              </w:numPr>
              <w:jc w:val="both"/>
              <w:rPr>
                <w:rFonts w:asciiTheme="minorHAnsi" w:eastAsia="Calibri" w:hAnsiTheme="minorHAnsi" w:cstheme="minorHAnsi"/>
                <w:sz w:val="20"/>
                <w:szCs w:val="20"/>
                <w:lang w:eastAsia="sl-SI"/>
              </w:rPr>
            </w:pPr>
            <w:r w:rsidRPr="00E4548C">
              <w:rPr>
                <w:rFonts w:asciiTheme="minorHAnsi" w:hAnsiTheme="minorHAnsi" w:cstheme="minorHAnsi"/>
                <w:sz w:val="20"/>
                <w:szCs w:val="20"/>
              </w:rPr>
              <w:t>Predstavitev metod in tehnik za bolj uspešno sprejemanje trajnostno naravnanih odločitev na področju procesov (povezanih z intralogistiko, pametnimi mesti), z uporabo LCA, LCC, S-LCA metodologij, kot podpora odločanju</w:t>
            </w:r>
            <w:r w:rsidR="00EC3712" w:rsidRPr="00E4548C">
              <w:rPr>
                <w:rFonts w:asciiTheme="minorHAnsi" w:hAnsiTheme="minorHAnsi" w:cstheme="minorHAnsi"/>
                <w:sz w:val="20"/>
                <w:szCs w:val="20"/>
              </w:rPr>
              <w:t>.</w:t>
            </w:r>
          </w:p>
          <w:p w14:paraId="5CA0CA0F" w14:textId="29E4C717" w:rsidR="00B32C17" w:rsidRPr="00E4548C" w:rsidRDefault="00B32C17" w:rsidP="00EC3712">
            <w:pPr>
              <w:pStyle w:val="Odstavekseznama"/>
              <w:numPr>
                <w:ilvl w:val="0"/>
                <w:numId w:val="21"/>
              </w:numPr>
              <w:jc w:val="both"/>
              <w:rPr>
                <w:rFonts w:asciiTheme="minorHAnsi" w:eastAsia="Calibri" w:hAnsiTheme="minorHAnsi" w:cstheme="minorHAnsi"/>
                <w:sz w:val="20"/>
                <w:szCs w:val="20"/>
                <w:lang w:eastAsia="sl-SI"/>
              </w:rPr>
            </w:pPr>
            <w:r w:rsidRPr="00E4548C">
              <w:rPr>
                <w:rFonts w:asciiTheme="minorHAnsi" w:hAnsiTheme="minorHAnsi" w:cstheme="minorHAnsi"/>
                <w:sz w:val="20"/>
                <w:szCs w:val="20"/>
              </w:rPr>
              <w:t>Izboljšati teoretično in praktično znanje na področju uvajanja inovacij in izboljšav v intralogističnih procesih in procesih pametnih mest</w:t>
            </w:r>
            <w:r w:rsidR="00EC3712" w:rsidRPr="00E4548C">
              <w:rPr>
                <w:rFonts w:asciiTheme="minorHAnsi" w:hAnsiTheme="minorHAnsi" w:cstheme="minorHAnsi"/>
                <w:sz w:val="20"/>
                <w:szCs w:val="20"/>
              </w:rPr>
              <w:t>.</w:t>
            </w:r>
          </w:p>
          <w:p w14:paraId="2732FA5D" w14:textId="77777777" w:rsidR="001D3A48" w:rsidRPr="00E4548C" w:rsidRDefault="001D3A48" w:rsidP="00EC3712">
            <w:pPr>
              <w:spacing w:after="0"/>
              <w:jc w:val="both"/>
              <w:rPr>
                <w:rFonts w:asciiTheme="minorHAnsi" w:eastAsia="Calibri" w:hAnsiTheme="minorHAnsi" w:cstheme="minorHAnsi"/>
                <w:sz w:val="20"/>
                <w:szCs w:val="20"/>
                <w:lang w:eastAsia="sl-SI"/>
              </w:rPr>
            </w:pPr>
          </w:p>
          <w:p w14:paraId="54E97DB0" w14:textId="0B611A19" w:rsidR="00B32C17" w:rsidRPr="00E4548C" w:rsidRDefault="00B32C17" w:rsidP="00EC3712">
            <w:pPr>
              <w:spacing w:after="0"/>
              <w:jc w:val="both"/>
              <w:rPr>
                <w:rFonts w:asciiTheme="minorHAnsi" w:eastAsia="Calibri" w:hAnsiTheme="minorHAnsi" w:cstheme="minorHAnsi"/>
                <w:sz w:val="20"/>
                <w:szCs w:val="20"/>
                <w:lang w:eastAsia="sl-SI"/>
              </w:rPr>
            </w:pPr>
            <w:r w:rsidRPr="00E4548C">
              <w:rPr>
                <w:rFonts w:asciiTheme="minorHAnsi" w:eastAsia="Calibri" w:hAnsiTheme="minorHAnsi" w:cstheme="minorHAnsi"/>
                <w:sz w:val="20"/>
                <w:szCs w:val="20"/>
                <w:lang w:eastAsia="sl-SI"/>
              </w:rPr>
              <w:t>Kompetence, ki jih študentke/študenti osvojijo</w:t>
            </w:r>
          </w:p>
          <w:p w14:paraId="1C87B61C" w14:textId="67E10B45" w:rsidR="00B32C17" w:rsidRPr="00E4548C" w:rsidRDefault="00B32C17" w:rsidP="00EC3712">
            <w:pPr>
              <w:pStyle w:val="SylTabLeft"/>
              <w:numPr>
                <w:ilvl w:val="0"/>
                <w:numId w:val="22"/>
              </w:numPr>
              <w:jc w:val="both"/>
              <w:rPr>
                <w:rFonts w:asciiTheme="minorHAnsi" w:hAnsiTheme="minorHAnsi" w:cstheme="minorHAnsi"/>
                <w:lang w:val="sl-SI"/>
              </w:rPr>
            </w:pPr>
            <w:r w:rsidRPr="00E4548C">
              <w:rPr>
                <w:rFonts w:asciiTheme="minorHAnsi" w:hAnsiTheme="minorHAnsi" w:cstheme="minorHAnsi"/>
                <w:lang w:val="sl-SI"/>
              </w:rPr>
              <w:t>Študent/ka zna sprejeti uravnoteženo odločitev o uporabi različnih materialov in snovi, na osnovi kritičnega vrednotenja</w:t>
            </w:r>
            <w:r w:rsidR="00E4548C">
              <w:rPr>
                <w:rFonts w:asciiTheme="minorHAnsi" w:hAnsiTheme="minorHAnsi" w:cstheme="minorHAnsi"/>
                <w:lang w:val="sl-SI"/>
              </w:rPr>
              <w:t>.</w:t>
            </w:r>
          </w:p>
          <w:p w14:paraId="1D621C9A" w14:textId="77777777" w:rsidR="00B32C17" w:rsidRPr="00E4548C" w:rsidRDefault="00B32C17" w:rsidP="00EC3712">
            <w:pPr>
              <w:pStyle w:val="SylTabLeft"/>
              <w:numPr>
                <w:ilvl w:val="0"/>
                <w:numId w:val="22"/>
              </w:numPr>
              <w:jc w:val="both"/>
              <w:rPr>
                <w:rFonts w:asciiTheme="minorHAnsi" w:hAnsiTheme="minorHAnsi" w:cstheme="minorHAnsi"/>
                <w:lang w:val="sl-SI"/>
              </w:rPr>
            </w:pPr>
            <w:r w:rsidRPr="00E4548C">
              <w:rPr>
                <w:rFonts w:asciiTheme="minorHAnsi" w:hAnsiTheme="minorHAnsi" w:cstheme="minorHAnsi"/>
                <w:lang w:val="sl-SI"/>
              </w:rPr>
              <w:t>Študent/ka je sposoben/sposobna identificirati določiti dele, točke procesov, proizvodov, storitev, kjer se pojavljajo veliki vplivi iz vidika financ, okolja in družbenih kazalcev in poiskati ustrezne rešitve.</w:t>
            </w:r>
          </w:p>
          <w:p w14:paraId="57EFFDE9" w14:textId="77777777" w:rsidR="00B32C17" w:rsidRPr="00E4548C" w:rsidRDefault="00B32C17" w:rsidP="00EC3712">
            <w:pPr>
              <w:pStyle w:val="SylTabLeft"/>
              <w:numPr>
                <w:ilvl w:val="0"/>
                <w:numId w:val="22"/>
              </w:numPr>
              <w:jc w:val="both"/>
              <w:rPr>
                <w:rFonts w:asciiTheme="minorHAnsi" w:hAnsiTheme="minorHAnsi" w:cstheme="minorHAnsi"/>
                <w:lang w:val="sl-SI"/>
              </w:rPr>
            </w:pPr>
            <w:r w:rsidRPr="00E4548C">
              <w:rPr>
                <w:rFonts w:asciiTheme="minorHAnsi" w:hAnsiTheme="minorHAnsi" w:cstheme="minorHAnsi"/>
                <w:lang w:val="sl-SI"/>
              </w:rPr>
              <w:t>Študent/ka je sposobna zmodelirati logistični proces, z uporabo orodij in glede na prepoznane dele procesov uvesti izboljšave in inovacije, ki prihranijo stroške, imajo pozitivni učinek na okolje in družbene kazalce.</w:t>
            </w:r>
          </w:p>
          <w:p w14:paraId="2CECB5CD" w14:textId="3F7A318E" w:rsidR="00B32C17" w:rsidRPr="00E4548C" w:rsidRDefault="00B32C17" w:rsidP="00EC3712">
            <w:pPr>
              <w:pStyle w:val="SylTabLeft"/>
              <w:numPr>
                <w:ilvl w:val="0"/>
                <w:numId w:val="22"/>
              </w:numPr>
              <w:jc w:val="both"/>
              <w:rPr>
                <w:rFonts w:asciiTheme="minorHAnsi" w:hAnsiTheme="minorHAnsi" w:cstheme="minorHAnsi"/>
                <w:lang w:val="sl-SI"/>
              </w:rPr>
            </w:pPr>
            <w:r w:rsidRPr="00E4548C">
              <w:rPr>
                <w:rFonts w:asciiTheme="minorHAnsi" w:hAnsiTheme="minorHAnsi" w:cstheme="minorHAnsi"/>
                <w:lang w:val="sl-SI"/>
              </w:rPr>
              <w:t>Študent/ka zna voditi in organizirati timsko delo, namenjeno izboljšavam in inovacijam</w:t>
            </w:r>
            <w:r w:rsidR="00E4548C">
              <w:rPr>
                <w:rFonts w:asciiTheme="minorHAnsi" w:hAnsiTheme="minorHAnsi" w:cstheme="minorHAnsi"/>
                <w:lang w:val="sl-SI"/>
              </w:rPr>
              <w:t>.</w:t>
            </w:r>
          </w:p>
          <w:p w14:paraId="1007515E" w14:textId="4DCBE61B" w:rsidR="00B32C17" w:rsidRPr="00E4548C" w:rsidRDefault="00B32C17" w:rsidP="00EC3712">
            <w:pPr>
              <w:pStyle w:val="SylTabLeft"/>
              <w:numPr>
                <w:ilvl w:val="0"/>
                <w:numId w:val="22"/>
              </w:numPr>
              <w:jc w:val="both"/>
              <w:rPr>
                <w:rFonts w:asciiTheme="minorHAnsi" w:hAnsiTheme="minorHAnsi" w:cstheme="minorHAnsi"/>
                <w:lang w:val="sl-SI"/>
              </w:rPr>
            </w:pPr>
            <w:r w:rsidRPr="00E4548C">
              <w:rPr>
                <w:rFonts w:asciiTheme="minorHAnsi" w:hAnsiTheme="minorHAnsi" w:cstheme="minorHAnsi"/>
                <w:lang w:val="sl-SI"/>
              </w:rPr>
              <w:t>Študent/ka razvija spretnosti za interpretacijo pridobljenih rezultatov in sprejemanje ustreznih uravnoteženih odločitev</w:t>
            </w:r>
            <w:r w:rsidR="00E4548C">
              <w:rPr>
                <w:rFonts w:asciiTheme="minorHAnsi" w:hAnsiTheme="minorHAnsi" w:cstheme="minorHAnsi"/>
                <w:lang w:val="sl-SI"/>
              </w:rPr>
              <w:t>.</w:t>
            </w:r>
          </w:p>
          <w:p w14:paraId="03C9391A" w14:textId="77777777" w:rsidR="00B32C17" w:rsidRPr="00E4548C" w:rsidRDefault="00B32C17" w:rsidP="00EC3712">
            <w:pPr>
              <w:pStyle w:val="SylTabLeft"/>
              <w:numPr>
                <w:ilvl w:val="0"/>
                <w:numId w:val="23"/>
              </w:numPr>
              <w:jc w:val="both"/>
              <w:rPr>
                <w:rFonts w:asciiTheme="minorHAnsi" w:hAnsiTheme="minorHAnsi" w:cstheme="minorHAnsi"/>
                <w:lang w:val="sl-SI"/>
              </w:rPr>
            </w:pPr>
            <w:r w:rsidRPr="00E4548C">
              <w:rPr>
                <w:rFonts w:asciiTheme="minorHAnsi" w:hAnsiTheme="minorHAnsi" w:cstheme="minorHAnsi"/>
                <w:lang w:val="sl-SI"/>
              </w:rPr>
              <w:t>Študent/ka je sposoben/sposobna razpoznati različne dejavnike, ki vplivajo na izboljšanje procesov iz vseh treh vidikov (ekonomski, okoljski, družbeni).</w:t>
            </w:r>
          </w:p>
          <w:p w14:paraId="7496D51E" w14:textId="731ACB28" w:rsidR="00781C83" w:rsidRPr="00E4548C" w:rsidRDefault="00B32C17" w:rsidP="00E4548C">
            <w:pPr>
              <w:pStyle w:val="SylTabLeft"/>
              <w:numPr>
                <w:ilvl w:val="0"/>
                <w:numId w:val="23"/>
              </w:numPr>
              <w:jc w:val="both"/>
              <w:rPr>
                <w:rFonts w:asciiTheme="minorHAnsi" w:hAnsiTheme="minorHAnsi" w:cstheme="minorHAnsi"/>
                <w:lang w:val="sl-SI"/>
              </w:rPr>
            </w:pPr>
            <w:r w:rsidRPr="00E4548C">
              <w:rPr>
                <w:rFonts w:asciiTheme="minorHAnsi" w:hAnsiTheme="minorHAnsi" w:cstheme="minorHAnsi"/>
                <w:lang w:val="sl-SI"/>
              </w:rPr>
              <w:lastRenderedPageBreak/>
              <w:t>Študent/ka je sposoben/sposobna prevzeti odgovornost za načrtovane procese in svoje odločitve</w:t>
            </w:r>
            <w:r w:rsidR="00EC3712" w:rsidRPr="00E4548C">
              <w:rPr>
                <w:rFonts w:asciiTheme="minorHAnsi" w:hAnsiTheme="minorHAnsi" w:cstheme="minorHAnsi"/>
                <w:lang w:val="sl-SI"/>
              </w:rPr>
              <w:t>.</w:t>
            </w:r>
          </w:p>
        </w:tc>
        <w:tc>
          <w:tcPr>
            <w:tcW w:w="142" w:type="dxa"/>
            <w:gridSpan w:val="3"/>
            <w:tcBorders>
              <w:top w:val="nil"/>
              <w:left w:val="single" w:sz="4" w:space="0" w:color="auto"/>
              <w:bottom w:val="nil"/>
              <w:right w:val="single" w:sz="4" w:space="0" w:color="auto"/>
            </w:tcBorders>
          </w:tcPr>
          <w:p w14:paraId="597AE1F9" w14:textId="77777777" w:rsidR="00781C83" w:rsidRPr="00E4548C" w:rsidRDefault="00781C83" w:rsidP="00EC3712">
            <w:pPr>
              <w:spacing w:after="0"/>
              <w:jc w:val="both"/>
              <w:rPr>
                <w:rFonts w:asciiTheme="minorHAnsi" w:eastAsia="Calibri" w:hAnsiTheme="minorHAnsi" w:cstheme="minorHAnsi"/>
                <w:b/>
                <w:sz w:val="20"/>
                <w:szCs w:val="20"/>
                <w:lang w:eastAsia="sl-SI"/>
              </w:rPr>
            </w:pPr>
          </w:p>
        </w:tc>
        <w:tc>
          <w:tcPr>
            <w:tcW w:w="4819" w:type="dxa"/>
            <w:gridSpan w:val="10"/>
            <w:tcBorders>
              <w:top w:val="single" w:sz="4" w:space="0" w:color="auto"/>
              <w:left w:val="single" w:sz="4" w:space="0" w:color="auto"/>
              <w:bottom w:val="single" w:sz="4" w:space="0" w:color="auto"/>
              <w:right w:val="single" w:sz="4" w:space="0" w:color="auto"/>
            </w:tcBorders>
          </w:tcPr>
          <w:p w14:paraId="27B67FBF" w14:textId="77777777" w:rsidR="00B32C17" w:rsidRPr="00E4548C" w:rsidRDefault="00B32C17" w:rsidP="25625812">
            <w:pPr>
              <w:pStyle w:val="HTML-oblikovano"/>
              <w:shd w:val="clear" w:color="auto" w:fill="F8F9FA"/>
              <w:contextualSpacing/>
              <w:jc w:val="both"/>
              <w:rPr>
                <w:rFonts w:asciiTheme="minorHAnsi" w:hAnsiTheme="minorHAnsi" w:cstheme="minorHAnsi"/>
                <w:color w:val="202124"/>
                <w:lang w:val="en-US"/>
              </w:rPr>
            </w:pPr>
            <w:r w:rsidRPr="00E4548C">
              <w:rPr>
                <w:rFonts w:asciiTheme="minorHAnsi" w:hAnsiTheme="minorHAnsi" w:cstheme="minorHAnsi"/>
                <w:color w:val="202124"/>
                <w:lang w:val="en-US"/>
              </w:rPr>
              <w:t>Course objectives:</w:t>
            </w:r>
          </w:p>
          <w:p w14:paraId="1F4F8154" w14:textId="6CBA8D9A" w:rsidR="00B32C17" w:rsidRPr="00E4548C" w:rsidRDefault="00B32C17" w:rsidP="25625812">
            <w:pPr>
              <w:pStyle w:val="HTML-oblikovano"/>
              <w:numPr>
                <w:ilvl w:val="0"/>
                <w:numId w:val="25"/>
              </w:numPr>
              <w:shd w:val="clear" w:color="auto" w:fill="F8F9FA"/>
              <w:contextualSpacing/>
              <w:jc w:val="both"/>
              <w:rPr>
                <w:rFonts w:asciiTheme="minorHAnsi" w:hAnsiTheme="minorHAnsi" w:cstheme="minorHAnsi"/>
                <w:color w:val="202124"/>
                <w:lang w:val="en-US"/>
              </w:rPr>
            </w:pPr>
            <w:r w:rsidRPr="00E4548C">
              <w:rPr>
                <w:rFonts w:asciiTheme="minorHAnsi" w:hAnsiTheme="minorHAnsi" w:cstheme="minorHAnsi"/>
                <w:color w:val="202124"/>
                <w:lang w:val="en-US"/>
              </w:rPr>
              <w:t>Improve, acquire and deepen knowledge in the field industrial ecology, circular economy and closed supply chain loops</w:t>
            </w:r>
            <w:r w:rsidR="00EC3712" w:rsidRPr="00E4548C">
              <w:rPr>
                <w:rFonts w:asciiTheme="minorHAnsi" w:hAnsiTheme="minorHAnsi" w:cstheme="minorHAnsi"/>
                <w:color w:val="202124"/>
                <w:lang w:val="en-US"/>
              </w:rPr>
              <w:t>.</w:t>
            </w:r>
          </w:p>
          <w:p w14:paraId="48213D2C" w14:textId="4BD7304D" w:rsidR="00B32C17" w:rsidRPr="00E4548C" w:rsidRDefault="00B32C17" w:rsidP="25625812">
            <w:pPr>
              <w:pStyle w:val="HTML-oblikovano"/>
              <w:numPr>
                <w:ilvl w:val="0"/>
                <w:numId w:val="25"/>
              </w:numPr>
              <w:shd w:val="clear" w:color="auto" w:fill="F8F9FA"/>
              <w:contextualSpacing/>
              <w:jc w:val="both"/>
              <w:rPr>
                <w:rFonts w:asciiTheme="minorHAnsi" w:hAnsiTheme="minorHAnsi" w:cstheme="minorHAnsi"/>
                <w:color w:val="202124"/>
                <w:lang w:val="en-US"/>
              </w:rPr>
            </w:pPr>
            <w:r w:rsidRPr="00E4548C">
              <w:rPr>
                <w:rFonts w:asciiTheme="minorHAnsi" w:hAnsiTheme="minorHAnsi" w:cstheme="minorHAnsi"/>
                <w:color w:val="202124"/>
                <w:lang w:val="en-US"/>
              </w:rPr>
              <w:t>Acquire new knowledge, skills and capabilities in the field materials and their properties</w:t>
            </w:r>
            <w:r w:rsidR="00EC3712" w:rsidRPr="00E4548C">
              <w:rPr>
                <w:rFonts w:asciiTheme="minorHAnsi" w:hAnsiTheme="minorHAnsi" w:cstheme="minorHAnsi"/>
                <w:color w:val="202124"/>
                <w:lang w:val="en-US"/>
              </w:rPr>
              <w:t>.</w:t>
            </w:r>
          </w:p>
          <w:p w14:paraId="3E3489AA" w14:textId="55DDFB4E" w:rsidR="00B32C17" w:rsidRPr="00E4548C" w:rsidRDefault="00B32C17" w:rsidP="25625812">
            <w:pPr>
              <w:pStyle w:val="HTML-oblikovano"/>
              <w:numPr>
                <w:ilvl w:val="0"/>
                <w:numId w:val="25"/>
              </w:numPr>
              <w:shd w:val="clear" w:color="auto" w:fill="F8F9FA"/>
              <w:contextualSpacing/>
              <w:jc w:val="both"/>
              <w:rPr>
                <w:rFonts w:asciiTheme="minorHAnsi" w:hAnsiTheme="minorHAnsi" w:cstheme="minorHAnsi"/>
                <w:color w:val="202124"/>
                <w:lang w:val="en-US"/>
              </w:rPr>
            </w:pPr>
            <w:r w:rsidRPr="00E4548C">
              <w:rPr>
                <w:rFonts w:asciiTheme="minorHAnsi" w:hAnsiTheme="minorHAnsi" w:cstheme="minorHAnsi"/>
                <w:color w:val="202124"/>
                <w:lang w:val="en-US"/>
              </w:rPr>
              <w:t>Presentation of methods and techniques for more successful decision-making in the field of processes (related to intralogistics and smart cities), using LCA, LCC, S-LCA methodologies, as a decision support</w:t>
            </w:r>
            <w:r w:rsidR="00EC3712" w:rsidRPr="00E4548C">
              <w:rPr>
                <w:rFonts w:asciiTheme="minorHAnsi" w:hAnsiTheme="minorHAnsi" w:cstheme="minorHAnsi"/>
                <w:color w:val="202124"/>
                <w:lang w:val="en-US"/>
              </w:rPr>
              <w:t>.</w:t>
            </w:r>
          </w:p>
          <w:p w14:paraId="00921FF2" w14:textId="3FFEB7FA" w:rsidR="00B32C17" w:rsidRPr="00E4548C" w:rsidRDefault="00B32C17" w:rsidP="00EC3712">
            <w:pPr>
              <w:pStyle w:val="HTML-oblikovano"/>
              <w:numPr>
                <w:ilvl w:val="0"/>
                <w:numId w:val="25"/>
              </w:numPr>
              <w:shd w:val="clear" w:color="auto" w:fill="F8F9FA"/>
              <w:contextualSpacing/>
              <w:jc w:val="both"/>
              <w:rPr>
                <w:rFonts w:asciiTheme="minorHAnsi" w:hAnsiTheme="minorHAnsi" w:cstheme="minorHAnsi"/>
                <w:color w:val="202124"/>
                <w:lang w:val="en"/>
              </w:rPr>
            </w:pPr>
            <w:r w:rsidRPr="00E4548C">
              <w:rPr>
                <w:rFonts w:asciiTheme="minorHAnsi" w:hAnsiTheme="minorHAnsi" w:cstheme="minorHAnsi"/>
                <w:color w:val="202124"/>
                <w:lang w:val="en"/>
              </w:rPr>
              <w:t>Improve theoretical and practical knowledge in the field of introducing innovations and improvements in intralogistics and smart cities</w:t>
            </w:r>
            <w:r w:rsidR="00EC3712" w:rsidRPr="00E4548C">
              <w:rPr>
                <w:rFonts w:asciiTheme="minorHAnsi" w:hAnsiTheme="minorHAnsi" w:cstheme="minorHAnsi"/>
                <w:color w:val="202124"/>
                <w:lang w:val="en"/>
              </w:rPr>
              <w:t>.</w:t>
            </w:r>
          </w:p>
          <w:p w14:paraId="00E02A96" w14:textId="30B07134" w:rsidR="00B32C17" w:rsidRDefault="00B32C17" w:rsidP="00EC3712">
            <w:pPr>
              <w:pStyle w:val="HTML-oblikovano"/>
              <w:shd w:val="clear" w:color="auto" w:fill="F8F9FA"/>
              <w:contextualSpacing/>
              <w:jc w:val="both"/>
              <w:rPr>
                <w:rFonts w:asciiTheme="minorHAnsi" w:hAnsiTheme="minorHAnsi" w:cstheme="minorHAnsi"/>
                <w:color w:val="202124"/>
                <w:lang w:val="en"/>
              </w:rPr>
            </w:pPr>
          </w:p>
          <w:p w14:paraId="7BF3B326" w14:textId="77777777" w:rsidR="00E4548C" w:rsidRPr="00E4548C" w:rsidRDefault="00E4548C" w:rsidP="00EC3712">
            <w:pPr>
              <w:pStyle w:val="HTML-oblikovano"/>
              <w:shd w:val="clear" w:color="auto" w:fill="F8F9FA"/>
              <w:contextualSpacing/>
              <w:jc w:val="both"/>
              <w:rPr>
                <w:rFonts w:asciiTheme="minorHAnsi" w:hAnsiTheme="minorHAnsi" w:cstheme="minorHAnsi"/>
                <w:color w:val="202124"/>
                <w:lang w:val="en"/>
              </w:rPr>
            </w:pPr>
          </w:p>
          <w:p w14:paraId="6AFD1793" w14:textId="24979FFA" w:rsidR="001D3A48" w:rsidRPr="00E4548C" w:rsidRDefault="00B32C17" w:rsidP="00EC3712">
            <w:pPr>
              <w:pStyle w:val="HTML-oblikovano"/>
              <w:shd w:val="clear" w:color="auto" w:fill="F8F9FA"/>
              <w:contextualSpacing/>
              <w:jc w:val="both"/>
              <w:rPr>
                <w:rFonts w:asciiTheme="minorHAnsi" w:hAnsiTheme="minorHAnsi" w:cstheme="minorHAnsi"/>
                <w:color w:val="202124"/>
                <w:lang w:val="en-US"/>
              </w:rPr>
            </w:pPr>
            <w:r w:rsidRPr="00E4548C">
              <w:rPr>
                <w:rFonts w:asciiTheme="minorHAnsi" w:hAnsiTheme="minorHAnsi" w:cstheme="minorHAnsi"/>
                <w:color w:val="202124"/>
                <w:lang w:val="en-US"/>
              </w:rPr>
              <w:t>Comp</w:t>
            </w:r>
            <w:r w:rsidR="00E4548C">
              <w:rPr>
                <w:rFonts w:asciiTheme="minorHAnsi" w:hAnsiTheme="minorHAnsi" w:cstheme="minorHAnsi"/>
                <w:color w:val="202124"/>
                <w:lang w:val="en-US"/>
              </w:rPr>
              <w:t>e</w:t>
            </w:r>
            <w:r w:rsidRPr="00E4548C">
              <w:rPr>
                <w:rFonts w:asciiTheme="minorHAnsi" w:hAnsiTheme="minorHAnsi" w:cstheme="minorHAnsi"/>
                <w:color w:val="202124"/>
                <w:lang w:val="en-US"/>
              </w:rPr>
              <w:t>tencies that the students obtain</w:t>
            </w:r>
          </w:p>
          <w:p w14:paraId="3190FDF6" w14:textId="1E23FE3D" w:rsidR="00B32C17" w:rsidRPr="00E4548C" w:rsidRDefault="00B32C17" w:rsidP="25625812">
            <w:pPr>
              <w:pStyle w:val="HTML-oblikovano"/>
              <w:numPr>
                <w:ilvl w:val="0"/>
                <w:numId w:val="26"/>
              </w:numPr>
              <w:shd w:val="clear" w:color="auto" w:fill="F8F9FA"/>
              <w:contextualSpacing/>
              <w:jc w:val="both"/>
              <w:rPr>
                <w:rFonts w:asciiTheme="minorHAnsi" w:hAnsiTheme="minorHAnsi" w:cstheme="minorHAnsi"/>
                <w:color w:val="202124"/>
                <w:lang w:val="en-US"/>
              </w:rPr>
            </w:pPr>
            <w:r w:rsidRPr="00E4548C">
              <w:rPr>
                <w:rFonts w:asciiTheme="minorHAnsi" w:hAnsiTheme="minorHAnsi" w:cstheme="minorHAnsi"/>
                <w:color w:val="202124"/>
                <w:lang w:val="en-US"/>
              </w:rPr>
              <w:t>The student is able to make a balanced decision on the use of different materials and substances, based on a critical evaluation</w:t>
            </w:r>
            <w:r w:rsidR="00EC3712" w:rsidRPr="00E4548C">
              <w:rPr>
                <w:rFonts w:asciiTheme="minorHAnsi" w:hAnsiTheme="minorHAnsi" w:cstheme="minorHAnsi"/>
                <w:color w:val="202124"/>
                <w:lang w:val="en-US"/>
              </w:rPr>
              <w:t>.</w:t>
            </w:r>
          </w:p>
          <w:p w14:paraId="226B89EB" w14:textId="77777777" w:rsidR="00B32C17" w:rsidRPr="00E4548C" w:rsidRDefault="00B32C17" w:rsidP="25625812">
            <w:pPr>
              <w:pStyle w:val="HTML-oblikovano"/>
              <w:numPr>
                <w:ilvl w:val="0"/>
                <w:numId w:val="26"/>
              </w:numPr>
              <w:shd w:val="clear" w:color="auto" w:fill="F8F9FA"/>
              <w:contextualSpacing/>
              <w:jc w:val="both"/>
              <w:rPr>
                <w:rFonts w:asciiTheme="minorHAnsi" w:hAnsiTheme="minorHAnsi" w:cstheme="minorHAnsi"/>
                <w:color w:val="202124"/>
                <w:lang w:val="en-US"/>
              </w:rPr>
            </w:pPr>
            <w:r w:rsidRPr="00E4548C">
              <w:rPr>
                <w:rFonts w:asciiTheme="minorHAnsi" w:hAnsiTheme="minorHAnsi" w:cstheme="minorHAnsi"/>
                <w:color w:val="202124"/>
                <w:lang w:val="en-US"/>
              </w:rPr>
              <w:t>The student is able to identify parts, points of processes, products, services where there are major impacts are emerging from various perspectives: finances, environment and social indicators and to find appropriate solutions.</w:t>
            </w:r>
          </w:p>
          <w:p w14:paraId="1296B967" w14:textId="77777777" w:rsidR="00B32C17" w:rsidRPr="00E4548C" w:rsidRDefault="00B32C17" w:rsidP="25625812">
            <w:pPr>
              <w:pStyle w:val="HTML-oblikovano"/>
              <w:numPr>
                <w:ilvl w:val="0"/>
                <w:numId w:val="26"/>
              </w:numPr>
              <w:shd w:val="clear" w:color="auto" w:fill="F8F9FA"/>
              <w:contextualSpacing/>
              <w:jc w:val="both"/>
              <w:rPr>
                <w:rFonts w:asciiTheme="minorHAnsi" w:hAnsiTheme="minorHAnsi" w:cstheme="minorHAnsi"/>
                <w:color w:val="202124"/>
                <w:lang w:val="en-US"/>
              </w:rPr>
            </w:pPr>
            <w:r w:rsidRPr="00E4548C">
              <w:rPr>
                <w:rFonts w:asciiTheme="minorHAnsi" w:hAnsiTheme="minorHAnsi" w:cstheme="minorHAnsi"/>
                <w:color w:val="202124"/>
                <w:lang w:val="en-US"/>
              </w:rPr>
              <w:t>The student is able to model/design the logistics process, using tools and, depending on the identified parts of the process, to introduce improvements and innovations that save costs, have a positive effect on the environment and social indicators.</w:t>
            </w:r>
          </w:p>
          <w:p w14:paraId="3B536904" w14:textId="5D1776E8" w:rsidR="00B32C17" w:rsidRPr="00E4548C" w:rsidRDefault="00B32C17" w:rsidP="00EC3712">
            <w:pPr>
              <w:pStyle w:val="HTML-oblikovano"/>
              <w:numPr>
                <w:ilvl w:val="0"/>
                <w:numId w:val="26"/>
              </w:numPr>
              <w:shd w:val="clear" w:color="auto" w:fill="F8F9FA"/>
              <w:contextualSpacing/>
              <w:jc w:val="both"/>
              <w:rPr>
                <w:rFonts w:asciiTheme="minorHAnsi" w:hAnsiTheme="minorHAnsi" w:cstheme="minorHAnsi"/>
                <w:color w:val="202124"/>
                <w:lang w:val="en"/>
              </w:rPr>
            </w:pPr>
            <w:r w:rsidRPr="00E4548C">
              <w:rPr>
                <w:rFonts w:asciiTheme="minorHAnsi" w:hAnsiTheme="minorHAnsi" w:cstheme="minorHAnsi"/>
                <w:color w:val="202124"/>
                <w:lang w:val="en"/>
              </w:rPr>
              <w:t>The student knows how to lead and organize teamwork to achieve improvements and innovations</w:t>
            </w:r>
            <w:r w:rsidR="00EC3712" w:rsidRPr="00E4548C">
              <w:rPr>
                <w:rFonts w:asciiTheme="minorHAnsi" w:hAnsiTheme="minorHAnsi" w:cstheme="minorHAnsi"/>
                <w:color w:val="202124"/>
                <w:lang w:val="en"/>
              </w:rPr>
              <w:t>.</w:t>
            </w:r>
          </w:p>
          <w:p w14:paraId="09F09051" w14:textId="4F0A66D2" w:rsidR="00B32C17" w:rsidRPr="00E4548C" w:rsidRDefault="00B32C17" w:rsidP="25625812">
            <w:pPr>
              <w:pStyle w:val="HTML-oblikovano"/>
              <w:numPr>
                <w:ilvl w:val="0"/>
                <w:numId w:val="26"/>
              </w:numPr>
              <w:shd w:val="clear" w:color="auto" w:fill="F8F9FA"/>
              <w:contextualSpacing/>
              <w:jc w:val="both"/>
              <w:rPr>
                <w:rFonts w:asciiTheme="minorHAnsi" w:hAnsiTheme="minorHAnsi" w:cstheme="minorHAnsi"/>
                <w:color w:val="202124"/>
                <w:lang w:val="en-US"/>
              </w:rPr>
            </w:pPr>
            <w:r w:rsidRPr="00E4548C">
              <w:rPr>
                <w:rFonts w:asciiTheme="minorHAnsi" w:hAnsiTheme="minorHAnsi" w:cstheme="minorHAnsi"/>
                <w:color w:val="202124"/>
                <w:lang w:val="en-US"/>
              </w:rPr>
              <w:t>The student develops skills for interpreting the obtained results and making appropriate balanced decisions</w:t>
            </w:r>
            <w:r w:rsidR="00EC3712" w:rsidRPr="00E4548C">
              <w:rPr>
                <w:rFonts w:asciiTheme="minorHAnsi" w:hAnsiTheme="minorHAnsi" w:cstheme="minorHAnsi"/>
                <w:color w:val="202124"/>
                <w:lang w:val="en-US"/>
              </w:rPr>
              <w:t>.</w:t>
            </w:r>
          </w:p>
          <w:p w14:paraId="6CDD24BA" w14:textId="77777777" w:rsidR="00B32C17" w:rsidRPr="00E4548C" w:rsidRDefault="00B32C17" w:rsidP="25625812">
            <w:pPr>
              <w:pStyle w:val="HTML-oblikovano"/>
              <w:numPr>
                <w:ilvl w:val="0"/>
                <w:numId w:val="27"/>
              </w:numPr>
              <w:shd w:val="clear" w:color="auto" w:fill="F8F9FA"/>
              <w:contextualSpacing/>
              <w:jc w:val="both"/>
              <w:rPr>
                <w:rFonts w:asciiTheme="minorHAnsi" w:hAnsiTheme="minorHAnsi" w:cstheme="minorHAnsi"/>
                <w:color w:val="202124"/>
                <w:lang w:val="en-US"/>
              </w:rPr>
            </w:pPr>
            <w:r w:rsidRPr="00E4548C">
              <w:rPr>
                <w:rFonts w:asciiTheme="minorHAnsi" w:hAnsiTheme="minorHAnsi" w:cstheme="minorHAnsi"/>
                <w:color w:val="202124"/>
                <w:lang w:val="en-US"/>
              </w:rPr>
              <w:t>The student is capable to recognize various factors that affect the improvement of processes from all three aspects (economic, environmental, social).</w:t>
            </w:r>
          </w:p>
          <w:p w14:paraId="5489C12D" w14:textId="2DC44F98" w:rsidR="00781C83" w:rsidRPr="00E4548C" w:rsidRDefault="00B32C17" w:rsidP="00EC3712">
            <w:pPr>
              <w:numPr>
                <w:ilvl w:val="0"/>
                <w:numId w:val="6"/>
              </w:numPr>
              <w:spacing w:after="0"/>
              <w:jc w:val="both"/>
              <w:rPr>
                <w:rFonts w:asciiTheme="minorHAnsi" w:hAnsiTheme="minorHAnsi" w:cstheme="minorHAnsi"/>
                <w:b/>
                <w:strike/>
                <w:sz w:val="20"/>
                <w:szCs w:val="20"/>
              </w:rPr>
            </w:pPr>
            <w:r w:rsidRPr="00E4548C">
              <w:rPr>
                <w:rFonts w:asciiTheme="minorHAnsi" w:hAnsiTheme="minorHAnsi" w:cstheme="minorHAnsi"/>
                <w:color w:val="202124"/>
                <w:sz w:val="20"/>
                <w:szCs w:val="20"/>
                <w:lang w:val="en"/>
              </w:rPr>
              <w:lastRenderedPageBreak/>
              <w:t>The student is capable to take responsibility for the process design and their decisions</w:t>
            </w:r>
            <w:r w:rsidR="00E4548C">
              <w:rPr>
                <w:rFonts w:asciiTheme="minorHAnsi" w:hAnsiTheme="minorHAnsi" w:cstheme="minorHAnsi"/>
                <w:b/>
                <w:strike/>
                <w:sz w:val="20"/>
                <w:szCs w:val="20"/>
              </w:rPr>
              <w:t>.</w:t>
            </w:r>
          </w:p>
        </w:tc>
      </w:tr>
      <w:tr w:rsidR="00781C83" w:rsidRPr="00E4548C" w14:paraId="2BD664C8" w14:textId="77777777" w:rsidTr="25625812">
        <w:trPr>
          <w:trHeight w:val="117"/>
        </w:trPr>
        <w:tc>
          <w:tcPr>
            <w:tcW w:w="4731" w:type="dxa"/>
            <w:gridSpan w:val="10"/>
            <w:tcBorders>
              <w:top w:val="nil"/>
              <w:left w:val="nil"/>
              <w:bottom w:val="single" w:sz="4" w:space="0" w:color="auto"/>
              <w:right w:val="nil"/>
            </w:tcBorders>
          </w:tcPr>
          <w:p w14:paraId="6E590DBC" w14:textId="77777777" w:rsidR="00781C83" w:rsidRPr="00E4548C" w:rsidRDefault="00781C83" w:rsidP="00781C83">
            <w:pPr>
              <w:spacing w:after="0"/>
              <w:rPr>
                <w:rFonts w:asciiTheme="minorHAnsi" w:eastAsia="Calibri" w:hAnsiTheme="minorHAnsi" w:cstheme="minorHAnsi"/>
                <w:b/>
                <w:sz w:val="20"/>
                <w:szCs w:val="20"/>
                <w:lang w:eastAsia="sl-SI"/>
              </w:rPr>
            </w:pPr>
          </w:p>
          <w:p w14:paraId="6970CEA5" w14:textId="77777777" w:rsidR="00781C83" w:rsidRPr="00E4548C" w:rsidRDefault="00781C83" w:rsidP="00781C83">
            <w:pPr>
              <w:spacing w:after="0"/>
              <w:rPr>
                <w:rFonts w:asciiTheme="minorHAnsi" w:eastAsia="Calibri" w:hAnsiTheme="minorHAnsi" w:cstheme="minorHAnsi"/>
                <w:b/>
                <w:sz w:val="20"/>
                <w:szCs w:val="20"/>
                <w:lang w:eastAsia="sl-SI"/>
              </w:rPr>
            </w:pPr>
            <w:r w:rsidRPr="00E4548C">
              <w:rPr>
                <w:rFonts w:asciiTheme="minorHAnsi" w:eastAsia="Calibri" w:hAnsiTheme="minorHAnsi" w:cstheme="minorHAnsi"/>
                <w:b/>
                <w:sz w:val="20"/>
                <w:szCs w:val="20"/>
                <w:lang w:eastAsia="sl-SI"/>
              </w:rPr>
              <w:t>Predvideni študijski rezultati:</w:t>
            </w:r>
          </w:p>
        </w:tc>
        <w:tc>
          <w:tcPr>
            <w:tcW w:w="143" w:type="dxa"/>
            <w:gridSpan w:val="2"/>
          </w:tcPr>
          <w:p w14:paraId="27B478C5" w14:textId="77777777" w:rsidR="00781C83" w:rsidRPr="00E4548C" w:rsidRDefault="00781C83" w:rsidP="00781C83">
            <w:pPr>
              <w:spacing w:after="0"/>
              <w:rPr>
                <w:rFonts w:asciiTheme="minorHAnsi" w:eastAsia="Calibri" w:hAnsiTheme="minorHAnsi" w:cstheme="minorHAnsi"/>
                <w:b/>
                <w:sz w:val="20"/>
                <w:szCs w:val="20"/>
                <w:lang w:eastAsia="sl-SI"/>
              </w:rPr>
            </w:pPr>
          </w:p>
          <w:p w14:paraId="5189D576" w14:textId="77777777" w:rsidR="00781C83" w:rsidRPr="00E4548C" w:rsidRDefault="00781C83" w:rsidP="00781C83">
            <w:pPr>
              <w:spacing w:after="0"/>
              <w:rPr>
                <w:rFonts w:asciiTheme="minorHAnsi" w:eastAsia="Calibri" w:hAnsiTheme="minorHAnsi" w:cstheme="minorHAnsi"/>
                <w:b/>
                <w:sz w:val="20"/>
                <w:szCs w:val="20"/>
                <w:lang w:eastAsia="sl-SI"/>
              </w:rPr>
            </w:pPr>
          </w:p>
        </w:tc>
        <w:tc>
          <w:tcPr>
            <w:tcW w:w="4821" w:type="dxa"/>
            <w:gridSpan w:val="10"/>
            <w:tcBorders>
              <w:top w:val="nil"/>
              <w:left w:val="nil"/>
              <w:bottom w:val="single" w:sz="4" w:space="0" w:color="auto"/>
              <w:right w:val="nil"/>
            </w:tcBorders>
          </w:tcPr>
          <w:p w14:paraId="2FCEFD0A" w14:textId="77777777" w:rsidR="00781C83" w:rsidRPr="00E4548C" w:rsidRDefault="00781C83" w:rsidP="00781C83">
            <w:pPr>
              <w:spacing w:after="0"/>
              <w:rPr>
                <w:rFonts w:asciiTheme="minorHAnsi" w:eastAsia="Calibri" w:hAnsiTheme="minorHAnsi" w:cstheme="minorHAnsi"/>
                <w:b/>
                <w:sz w:val="20"/>
                <w:szCs w:val="20"/>
                <w:lang w:eastAsia="sl-SI"/>
              </w:rPr>
            </w:pPr>
          </w:p>
          <w:p w14:paraId="32CE3510" w14:textId="77777777" w:rsidR="00781C83" w:rsidRPr="00E4548C" w:rsidRDefault="00781C83" w:rsidP="00781C83">
            <w:pPr>
              <w:spacing w:after="0"/>
              <w:rPr>
                <w:rFonts w:asciiTheme="minorHAnsi" w:eastAsia="Calibri" w:hAnsiTheme="minorHAnsi" w:cstheme="minorHAnsi"/>
                <w:b/>
                <w:sz w:val="20"/>
                <w:szCs w:val="20"/>
                <w:lang w:eastAsia="sl-SI"/>
              </w:rPr>
            </w:pPr>
            <w:r w:rsidRPr="00E4548C">
              <w:rPr>
                <w:rFonts w:asciiTheme="minorHAnsi" w:eastAsia="Calibri" w:hAnsiTheme="minorHAnsi" w:cstheme="minorHAnsi"/>
                <w:b/>
                <w:sz w:val="20"/>
                <w:szCs w:val="20"/>
                <w:lang w:eastAsia="sl-SI"/>
              </w:rPr>
              <w:t>Intended learning outcomes:</w:t>
            </w:r>
          </w:p>
        </w:tc>
      </w:tr>
      <w:tr w:rsidR="00781C83" w:rsidRPr="00E4548C" w14:paraId="42BB6542" w14:textId="77777777" w:rsidTr="25625812">
        <w:trPr>
          <w:trHeight w:val="410"/>
        </w:trPr>
        <w:tc>
          <w:tcPr>
            <w:tcW w:w="4731" w:type="dxa"/>
            <w:gridSpan w:val="10"/>
            <w:tcBorders>
              <w:top w:val="single" w:sz="4" w:space="0" w:color="auto"/>
              <w:left w:val="single" w:sz="4" w:space="0" w:color="auto"/>
              <w:bottom w:val="single" w:sz="4" w:space="0" w:color="auto"/>
              <w:right w:val="single" w:sz="4" w:space="0" w:color="auto"/>
            </w:tcBorders>
          </w:tcPr>
          <w:p w14:paraId="79B2D354" w14:textId="77777777" w:rsidR="00B32C17" w:rsidRPr="00E4548C" w:rsidRDefault="00B32C17" w:rsidP="001E7035">
            <w:pPr>
              <w:spacing w:after="0"/>
              <w:jc w:val="both"/>
              <w:rPr>
                <w:rFonts w:asciiTheme="minorHAnsi" w:eastAsia="Calibri" w:hAnsiTheme="minorHAnsi" w:cstheme="minorHAnsi"/>
                <w:sz w:val="20"/>
                <w:szCs w:val="20"/>
                <w:lang w:eastAsia="sl-SI"/>
              </w:rPr>
            </w:pPr>
            <w:r w:rsidRPr="00E4548C">
              <w:rPr>
                <w:rFonts w:asciiTheme="minorHAnsi" w:eastAsia="Calibri" w:hAnsiTheme="minorHAnsi" w:cstheme="minorHAnsi"/>
                <w:sz w:val="20"/>
                <w:szCs w:val="20"/>
                <w:lang w:eastAsia="sl-SI"/>
              </w:rPr>
              <w:t>Študentka/študent bo zmožna/zmožen:</w:t>
            </w:r>
          </w:p>
          <w:p w14:paraId="5C624582" w14:textId="0FBDF085" w:rsidR="00B32C17" w:rsidRPr="00E4548C" w:rsidRDefault="00B32C17" w:rsidP="001E7035">
            <w:pPr>
              <w:pStyle w:val="SylTabLeft"/>
              <w:numPr>
                <w:ilvl w:val="0"/>
                <w:numId w:val="28"/>
              </w:numPr>
              <w:jc w:val="both"/>
              <w:rPr>
                <w:rFonts w:asciiTheme="minorHAnsi" w:hAnsiTheme="minorHAnsi" w:cstheme="minorHAnsi"/>
                <w:lang w:val="sl-SI"/>
              </w:rPr>
            </w:pPr>
            <w:r w:rsidRPr="00E4548C">
              <w:rPr>
                <w:rFonts w:asciiTheme="minorHAnsi" w:hAnsiTheme="minorHAnsi" w:cstheme="minorHAnsi"/>
                <w:lang w:val="sl-SI"/>
              </w:rPr>
              <w:t>razumeti načela industrijske ekologije in krožnega gospodarstva</w:t>
            </w:r>
            <w:r w:rsidR="00EC3712" w:rsidRPr="00E4548C">
              <w:rPr>
                <w:rFonts w:asciiTheme="minorHAnsi" w:hAnsiTheme="minorHAnsi" w:cstheme="minorHAnsi"/>
                <w:lang w:val="sl-SI"/>
              </w:rPr>
              <w:t>,</w:t>
            </w:r>
          </w:p>
          <w:p w14:paraId="41118024" w14:textId="65F0A2E8" w:rsidR="00B32C17" w:rsidRPr="00E4548C" w:rsidRDefault="00B32C17" w:rsidP="001E7035">
            <w:pPr>
              <w:pStyle w:val="SylTabLeft"/>
              <w:numPr>
                <w:ilvl w:val="0"/>
                <w:numId w:val="28"/>
              </w:numPr>
              <w:jc w:val="both"/>
              <w:rPr>
                <w:rFonts w:asciiTheme="minorHAnsi" w:hAnsiTheme="minorHAnsi" w:cstheme="minorHAnsi"/>
                <w:lang w:val="sl-SI"/>
              </w:rPr>
            </w:pPr>
            <w:r w:rsidRPr="00E4548C">
              <w:rPr>
                <w:rFonts w:asciiTheme="minorHAnsi" w:hAnsiTheme="minorHAnsi" w:cstheme="minorHAnsi"/>
                <w:lang w:val="sl-SI"/>
              </w:rPr>
              <w:t>klasificirati, primerjati materiale, glede na potrebe procesov</w:t>
            </w:r>
            <w:r w:rsidR="00EC3712" w:rsidRPr="00E4548C">
              <w:rPr>
                <w:rFonts w:asciiTheme="minorHAnsi" w:hAnsiTheme="minorHAnsi" w:cstheme="minorHAnsi"/>
                <w:lang w:val="sl-SI"/>
              </w:rPr>
              <w:t>,</w:t>
            </w:r>
          </w:p>
          <w:p w14:paraId="576DBED7" w14:textId="5BA69557" w:rsidR="00B32C17" w:rsidRPr="00E4548C" w:rsidRDefault="00B32C17" w:rsidP="001E7035">
            <w:pPr>
              <w:pStyle w:val="SylTabLeft"/>
              <w:numPr>
                <w:ilvl w:val="0"/>
                <w:numId w:val="28"/>
              </w:numPr>
              <w:jc w:val="both"/>
              <w:rPr>
                <w:rFonts w:asciiTheme="minorHAnsi" w:hAnsiTheme="minorHAnsi" w:cstheme="minorHAnsi"/>
                <w:lang w:val="sl-SI"/>
              </w:rPr>
            </w:pPr>
            <w:r w:rsidRPr="00E4548C">
              <w:rPr>
                <w:rFonts w:asciiTheme="minorHAnsi" w:hAnsiTheme="minorHAnsi" w:cstheme="minorHAnsi"/>
                <w:lang w:val="sl-SI"/>
              </w:rPr>
              <w:t xml:space="preserve">kritično vrednotiti in opredeliti </w:t>
            </w:r>
            <w:r w:rsidRPr="00E4548C">
              <w:rPr>
                <w:rFonts w:asciiTheme="minorHAnsi" w:hAnsiTheme="minorHAnsi" w:cstheme="minorHAnsi"/>
                <w:lang w:val="en-US"/>
              </w:rPr>
              <w:t>prednosti in slabosti materialov</w:t>
            </w:r>
            <w:r w:rsidR="00EC3712" w:rsidRPr="00E4548C">
              <w:rPr>
                <w:rFonts w:asciiTheme="minorHAnsi" w:hAnsiTheme="minorHAnsi" w:cstheme="minorHAnsi"/>
                <w:lang w:val="en-US"/>
              </w:rPr>
              <w:t>,</w:t>
            </w:r>
          </w:p>
          <w:p w14:paraId="283F2F2D" w14:textId="33E7ED82" w:rsidR="00B32C17" w:rsidRPr="00E4548C" w:rsidRDefault="00B32C17" w:rsidP="001E7035">
            <w:pPr>
              <w:pStyle w:val="SylTabLeft"/>
              <w:numPr>
                <w:ilvl w:val="0"/>
                <w:numId w:val="28"/>
              </w:numPr>
              <w:jc w:val="both"/>
              <w:rPr>
                <w:rFonts w:asciiTheme="minorHAnsi" w:hAnsiTheme="minorHAnsi" w:cstheme="minorHAnsi"/>
                <w:lang w:val="sl-SI"/>
              </w:rPr>
            </w:pPr>
            <w:r w:rsidRPr="00E4548C">
              <w:rPr>
                <w:rFonts w:asciiTheme="minorHAnsi" w:hAnsiTheme="minorHAnsi" w:cstheme="minorHAnsi"/>
                <w:lang w:val="sl-SI"/>
              </w:rPr>
              <w:t>razumeti procese načrtovanja (povezava z ekološkim-načrtovanjem)</w:t>
            </w:r>
            <w:r w:rsidR="00EC3712" w:rsidRPr="00E4548C">
              <w:rPr>
                <w:rFonts w:asciiTheme="minorHAnsi" w:hAnsiTheme="minorHAnsi" w:cstheme="minorHAnsi"/>
                <w:lang w:val="sl-SI"/>
              </w:rPr>
              <w:t>,</w:t>
            </w:r>
          </w:p>
          <w:p w14:paraId="1B01887F" w14:textId="638F51E4" w:rsidR="00B32C17" w:rsidRPr="00E4548C" w:rsidRDefault="00B32C17" w:rsidP="001E7035">
            <w:pPr>
              <w:pStyle w:val="SylTabLeft"/>
              <w:numPr>
                <w:ilvl w:val="0"/>
                <w:numId w:val="28"/>
              </w:numPr>
              <w:jc w:val="both"/>
              <w:rPr>
                <w:rFonts w:asciiTheme="minorHAnsi" w:hAnsiTheme="minorHAnsi" w:cstheme="minorHAnsi"/>
                <w:lang w:val="sl-SI"/>
              </w:rPr>
            </w:pPr>
            <w:r w:rsidRPr="00E4548C">
              <w:rPr>
                <w:rFonts w:asciiTheme="minorHAnsi" w:hAnsiTheme="minorHAnsi" w:cstheme="minorHAnsi"/>
                <w:lang w:val="sl-SI"/>
              </w:rPr>
              <w:t>prepoznati priložnosti in uvajati inovacije ter izboljšave v procese, sisteme, z manjšo porabo surovin in materialov, stroškov</w:t>
            </w:r>
            <w:r w:rsidR="00EC3712" w:rsidRPr="00E4548C">
              <w:rPr>
                <w:rFonts w:asciiTheme="minorHAnsi" w:hAnsiTheme="minorHAnsi" w:cstheme="minorHAnsi"/>
                <w:lang w:val="sl-SI"/>
              </w:rPr>
              <w:t>,</w:t>
            </w:r>
          </w:p>
          <w:p w14:paraId="24DE3DFD" w14:textId="61F7FE55" w:rsidR="00B32C17" w:rsidRPr="00E4548C" w:rsidRDefault="00B32C17" w:rsidP="001E7035">
            <w:pPr>
              <w:pStyle w:val="SylTabLeft"/>
              <w:numPr>
                <w:ilvl w:val="0"/>
                <w:numId w:val="28"/>
              </w:numPr>
              <w:jc w:val="both"/>
              <w:rPr>
                <w:rFonts w:asciiTheme="minorHAnsi" w:hAnsiTheme="minorHAnsi" w:cstheme="minorHAnsi"/>
                <w:lang w:val="sl-SI"/>
              </w:rPr>
            </w:pPr>
            <w:r w:rsidRPr="00E4548C">
              <w:rPr>
                <w:rFonts w:asciiTheme="minorHAnsi" w:hAnsiTheme="minorHAnsi" w:cstheme="minorHAnsi"/>
                <w:lang w:val="sl-SI"/>
              </w:rPr>
              <w:t>prepoznati priložnosti v krožnem gospodarstvu – intralogistika in pametna mesta -  in sprejeti ustrezne odločitve</w:t>
            </w:r>
            <w:r w:rsidR="00EC3712" w:rsidRPr="00E4548C">
              <w:rPr>
                <w:rFonts w:asciiTheme="minorHAnsi" w:hAnsiTheme="minorHAnsi" w:cstheme="minorHAnsi"/>
                <w:lang w:val="sl-SI"/>
              </w:rPr>
              <w:t>,</w:t>
            </w:r>
          </w:p>
          <w:p w14:paraId="088FA8AA" w14:textId="035A2DF2" w:rsidR="00781C83" w:rsidRPr="00E4548C" w:rsidRDefault="00B32C17" w:rsidP="001E7035">
            <w:pPr>
              <w:pStyle w:val="SylTabLeft"/>
              <w:numPr>
                <w:ilvl w:val="0"/>
                <w:numId w:val="28"/>
              </w:numPr>
              <w:jc w:val="both"/>
              <w:rPr>
                <w:rFonts w:asciiTheme="minorHAnsi" w:hAnsiTheme="minorHAnsi" w:cstheme="minorHAnsi"/>
                <w:lang w:val="sl-SI"/>
              </w:rPr>
            </w:pPr>
            <w:r w:rsidRPr="00E4548C">
              <w:rPr>
                <w:rFonts w:asciiTheme="minorHAnsi" w:hAnsiTheme="minorHAnsi" w:cstheme="minorHAnsi"/>
                <w:lang w:val="sl-SI"/>
              </w:rPr>
              <w:t>načrtovati logistične procese, z uporabo LCA metod, jih modificirati ter uvajati inovacije in izboljšave v procese, na načelih krožnega gospodarstva</w:t>
            </w:r>
            <w:r w:rsidR="00EC3712" w:rsidRPr="00E4548C">
              <w:rPr>
                <w:rFonts w:asciiTheme="minorHAnsi" w:hAnsiTheme="minorHAnsi" w:cstheme="minorHAnsi"/>
                <w:lang w:val="sl-SI"/>
              </w:rPr>
              <w:t>.</w:t>
            </w:r>
          </w:p>
        </w:tc>
        <w:tc>
          <w:tcPr>
            <w:tcW w:w="143" w:type="dxa"/>
            <w:gridSpan w:val="2"/>
            <w:tcBorders>
              <w:top w:val="nil"/>
              <w:left w:val="single" w:sz="4" w:space="0" w:color="auto"/>
              <w:bottom w:val="nil"/>
              <w:right w:val="single" w:sz="4" w:space="0" w:color="auto"/>
            </w:tcBorders>
          </w:tcPr>
          <w:p w14:paraId="0A462D5F" w14:textId="77777777" w:rsidR="00781C83" w:rsidRPr="00E4548C" w:rsidRDefault="00781C83" w:rsidP="001E7035">
            <w:pPr>
              <w:spacing w:after="0"/>
              <w:jc w:val="both"/>
              <w:rPr>
                <w:rFonts w:asciiTheme="minorHAnsi" w:eastAsia="Calibri" w:hAnsiTheme="minorHAnsi" w:cstheme="minorHAnsi"/>
                <w:sz w:val="20"/>
                <w:szCs w:val="20"/>
                <w:lang w:eastAsia="sl-SI"/>
              </w:rPr>
            </w:pPr>
          </w:p>
        </w:tc>
        <w:tc>
          <w:tcPr>
            <w:tcW w:w="4821" w:type="dxa"/>
            <w:gridSpan w:val="10"/>
            <w:tcBorders>
              <w:top w:val="single" w:sz="4" w:space="0" w:color="auto"/>
              <w:left w:val="single" w:sz="4" w:space="0" w:color="auto"/>
              <w:bottom w:val="single" w:sz="4" w:space="0" w:color="auto"/>
              <w:right w:val="single" w:sz="4" w:space="0" w:color="auto"/>
            </w:tcBorders>
          </w:tcPr>
          <w:p w14:paraId="27EF6FB6" w14:textId="77777777" w:rsidR="007D13EF" w:rsidRPr="00E4548C" w:rsidRDefault="007D13EF" w:rsidP="001E7035">
            <w:pPr>
              <w:tabs>
                <w:tab w:val="left" w:pos="227"/>
              </w:tabs>
              <w:spacing w:after="0"/>
              <w:jc w:val="both"/>
              <w:rPr>
                <w:rFonts w:asciiTheme="minorHAnsi" w:eastAsia="Calibri" w:hAnsiTheme="minorHAnsi" w:cstheme="minorHAnsi"/>
                <w:sz w:val="20"/>
                <w:szCs w:val="20"/>
                <w:lang w:eastAsia="sl-SI"/>
              </w:rPr>
            </w:pPr>
            <w:r w:rsidRPr="00E4548C">
              <w:rPr>
                <w:rFonts w:asciiTheme="minorHAnsi" w:eastAsia="Calibri" w:hAnsiTheme="minorHAnsi" w:cstheme="minorHAnsi"/>
                <w:sz w:val="20"/>
                <w:szCs w:val="20"/>
                <w:lang w:eastAsia="sl-SI"/>
              </w:rPr>
              <w:t>The student will be capable of:</w:t>
            </w:r>
          </w:p>
          <w:p w14:paraId="279D6F49" w14:textId="633A3E8A" w:rsidR="007D13EF" w:rsidRPr="00E4548C" w:rsidRDefault="007D13EF" w:rsidP="001E7035">
            <w:pPr>
              <w:pStyle w:val="HTML-oblikovano"/>
              <w:numPr>
                <w:ilvl w:val="0"/>
                <w:numId w:val="33"/>
              </w:numPr>
              <w:shd w:val="clear" w:color="auto" w:fill="F8F9FA"/>
              <w:contextualSpacing/>
              <w:jc w:val="both"/>
              <w:rPr>
                <w:rFonts w:asciiTheme="minorHAnsi" w:hAnsiTheme="minorHAnsi" w:cstheme="minorHAnsi"/>
                <w:color w:val="202124"/>
                <w:lang w:val="en"/>
              </w:rPr>
            </w:pPr>
            <w:r w:rsidRPr="00E4548C">
              <w:rPr>
                <w:rFonts w:asciiTheme="minorHAnsi" w:hAnsiTheme="minorHAnsi" w:cstheme="minorHAnsi"/>
                <w:color w:val="202124"/>
                <w:lang w:val="en"/>
              </w:rPr>
              <w:t>understanding the principles of industrial ecology and circular economy</w:t>
            </w:r>
            <w:r w:rsidR="00662C5D" w:rsidRPr="00E4548C">
              <w:rPr>
                <w:rFonts w:asciiTheme="minorHAnsi" w:hAnsiTheme="minorHAnsi" w:cstheme="minorHAnsi"/>
                <w:color w:val="202124"/>
                <w:lang w:val="en"/>
              </w:rPr>
              <w:t>,</w:t>
            </w:r>
          </w:p>
          <w:p w14:paraId="5DC31903" w14:textId="4C7E183D" w:rsidR="007D13EF" w:rsidRPr="00E4548C" w:rsidRDefault="007D13EF" w:rsidP="001E7035">
            <w:pPr>
              <w:pStyle w:val="HTML-oblikovano"/>
              <w:numPr>
                <w:ilvl w:val="0"/>
                <w:numId w:val="29"/>
              </w:numPr>
              <w:shd w:val="clear" w:color="auto" w:fill="F8F9FA"/>
              <w:contextualSpacing/>
              <w:jc w:val="both"/>
              <w:rPr>
                <w:rFonts w:asciiTheme="minorHAnsi" w:hAnsiTheme="minorHAnsi" w:cstheme="minorHAnsi"/>
                <w:color w:val="202124"/>
                <w:lang w:val="en"/>
              </w:rPr>
            </w:pPr>
            <w:r w:rsidRPr="00E4548C">
              <w:rPr>
                <w:rFonts w:asciiTheme="minorHAnsi" w:hAnsiTheme="minorHAnsi" w:cstheme="minorHAnsi"/>
                <w:color w:val="202124"/>
                <w:lang w:val="en"/>
              </w:rPr>
              <w:t>classifying, comparing the materials</w:t>
            </w:r>
            <w:r w:rsidR="00662C5D" w:rsidRPr="00E4548C">
              <w:rPr>
                <w:rFonts w:asciiTheme="minorHAnsi" w:hAnsiTheme="minorHAnsi" w:cstheme="minorHAnsi"/>
                <w:color w:val="202124"/>
                <w:lang w:val="en"/>
              </w:rPr>
              <w:t>,</w:t>
            </w:r>
          </w:p>
          <w:p w14:paraId="20A36B99" w14:textId="42940566" w:rsidR="007D13EF" w:rsidRPr="00E4548C" w:rsidRDefault="007D13EF" w:rsidP="001E7035">
            <w:pPr>
              <w:pStyle w:val="HTML-oblikovano"/>
              <w:numPr>
                <w:ilvl w:val="0"/>
                <w:numId w:val="29"/>
              </w:numPr>
              <w:shd w:val="clear" w:color="auto" w:fill="F8F9FA"/>
              <w:contextualSpacing/>
              <w:jc w:val="both"/>
              <w:rPr>
                <w:rFonts w:asciiTheme="minorHAnsi" w:hAnsiTheme="minorHAnsi" w:cstheme="minorHAnsi"/>
                <w:color w:val="202124"/>
                <w:lang w:val="en"/>
              </w:rPr>
            </w:pPr>
            <w:r w:rsidRPr="00E4548C">
              <w:rPr>
                <w:rFonts w:asciiTheme="minorHAnsi" w:hAnsiTheme="minorHAnsi" w:cstheme="minorHAnsi"/>
                <w:color w:val="202124"/>
                <w:lang w:val="en"/>
              </w:rPr>
              <w:t>critically evaluating and defining the advantages and disadvantages of materials and evaluating the effects of materials on goods</w:t>
            </w:r>
            <w:r w:rsidR="00662C5D" w:rsidRPr="00E4548C">
              <w:rPr>
                <w:rFonts w:asciiTheme="minorHAnsi" w:hAnsiTheme="minorHAnsi" w:cstheme="minorHAnsi"/>
                <w:color w:val="202124"/>
                <w:lang w:val="en"/>
              </w:rPr>
              <w:t>,</w:t>
            </w:r>
          </w:p>
          <w:p w14:paraId="38638873" w14:textId="439FF53E" w:rsidR="007D13EF" w:rsidRPr="00E4548C" w:rsidRDefault="007D13EF" w:rsidP="001E7035">
            <w:pPr>
              <w:pStyle w:val="HTML-oblikovano"/>
              <w:numPr>
                <w:ilvl w:val="0"/>
                <w:numId w:val="29"/>
              </w:numPr>
              <w:shd w:val="clear" w:color="auto" w:fill="F8F9FA"/>
              <w:contextualSpacing/>
              <w:jc w:val="both"/>
              <w:rPr>
                <w:rFonts w:asciiTheme="minorHAnsi" w:hAnsiTheme="minorHAnsi" w:cstheme="minorHAnsi"/>
                <w:color w:val="202124"/>
                <w:lang w:val="en"/>
              </w:rPr>
            </w:pPr>
            <w:r w:rsidRPr="00E4548C">
              <w:rPr>
                <w:rFonts w:asciiTheme="minorHAnsi" w:hAnsiTheme="minorHAnsi" w:cstheme="minorHAnsi"/>
                <w:color w:val="202124"/>
                <w:lang w:val="en"/>
              </w:rPr>
              <w:t>understanding the processes of eco-design</w:t>
            </w:r>
            <w:r w:rsidR="00662C5D" w:rsidRPr="00E4548C">
              <w:rPr>
                <w:rFonts w:asciiTheme="minorHAnsi" w:hAnsiTheme="minorHAnsi" w:cstheme="minorHAnsi"/>
                <w:color w:val="202124"/>
                <w:lang w:val="en"/>
              </w:rPr>
              <w:t>,</w:t>
            </w:r>
          </w:p>
          <w:p w14:paraId="5D7682A3" w14:textId="6A902788" w:rsidR="007D13EF" w:rsidRPr="00E4548C" w:rsidRDefault="007D13EF" w:rsidP="001E7035">
            <w:pPr>
              <w:pStyle w:val="HTML-oblikovano"/>
              <w:numPr>
                <w:ilvl w:val="0"/>
                <w:numId w:val="29"/>
              </w:numPr>
              <w:shd w:val="clear" w:color="auto" w:fill="F8F9FA"/>
              <w:contextualSpacing/>
              <w:jc w:val="both"/>
              <w:rPr>
                <w:rFonts w:asciiTheme="minorHAnsi" w:hAnsiTheme="minorHAnsi" w:cstheme="minorHAnsi"/>
                <w:color w:val="202124"/>
                <w:lang w:val="en"/>
              </w:rPr>
            </w:pPr>
            <w:r w:rsidRPr="00E4548C">
              <w:rPr>
                <w:rFonts w:asciiTheme="minorHAnsi" w:hAnsiTheme="minorHAnsi" w:cstheme="minorHAnsi"/>
                <w:color w:val="202124"/>
                <w:lang w:val="en"/>
              </w:rPr>
              <w:t>recognizing opportunities and introducing innovations and improvements in processes, systems, with lower consumption of raw materials and materials, costs</w:t>
            </w:r>
            <w:r w:rsidR="00662C5D" w:rsidRPr="00E4548C">
              <w:rPr>
                <w:rFonts w:asciiTheme="minorHAnsi" w:hAnsiTheme="minorHAnsi" w:cstheme="minorHAnsi"/>
                <w:color w:val="202124"/>
                <w:lang w:val="en"/>
              </w:rPr>
              <w:t>,</w:t>
            </w:r>
          </w:p>
          <w:p w14:paraId="267E7F68" w14:textId="37498EB5" w:rsidR="007D13EF" w:rsidRPr="00E4548C" w:rsidRDefault="007D13EF" w:rsidP="001E7035">
            <w:pPr>
              <w:pStyle w:val="HTML-oblikovano"/>
              <w:numPr>
                <w:ilvl w:val="0"/>
                <w:numId w:val="29"/>
              </w:numPr>
              <w:shd w:val="clear" w:color="auto" w:fill="F8F9FA"/>
              <w:contextualSpacing/>
              <w:jc w:val="both"/>
              <w:rPr>
                <w:rFonts w:asciiTheme="minorHAnsi" w:hAnsiTheme="minorHAnsi" w:cstheme="minorHAnsi"/>
                <w:color w:val="202124"/>
                <w:lang w:val="en-US"/>
              </w:rPr>
            </w:pPr>
            <w:r w:rsidRPr="00E4548C">
              <w:rPr>
                <w:rFonts w:asciiTheme="minorHAnsi" w:hAnsiTheme="minorHAnsi" w:cstheme="minorHAnsi"/>
                <w:color w:val="202124"/>
                <w:lang w:val="en-US"/>
              </w:rPr>
              <w:t>recognizing opportunities in the circular economy – intralogistics and smart cities - and making appropriate decisions</w:t>
            </w:r>
            <w:r w:rsidR="00662C5D" w:rsidRPr="00E4548C">
              <w:rPr>
                <w:rFonts w:asciiTheme="minorHAnsi" w:hAnsiTheme="minorHAnsi" w:cstheme="minorHAnsi"/>
                <w:color w:val="202124"/>
                <w:lang w:val="en-US"/>
              </w:rPr>
              <w:t>,</w:t>
            </w:r>
          </w:p>
          <w:p w14:paraId="57250847" w14:textId="1BF48ABA" w:rsidR="00781C83" w:rsidRPr="00E4548C" w:rsidRDefault="007D13EF" w:rsidP="001E7035">
            <w:pPr>
              <w:pStyle w:val="HTML-oblikovano"/>
              <w:numPr>
                <w:ilvl w:val="0"/>
                <w:numId w:val="29"/>
              </w:numPr>
              <w:shd w:val="clear" w:color="auto" w:fill="F8F9FA"/>
              <w:contextualSpacing/>
              <w:jc w:val="both"/>
              <w:rPr>
                <w:rFonts w:asciiTheme="minorHAnsi" w:hAnsiTheme="minorHAnsi" w:cstheme="minorHAnsi"/>
                <w:color w:val="202124"/>
                <w:lang w:val="en-US"/>
              </w:rPr>
            </w:pPr>
            <w:r w:rsidRPr="00E4548C">
              <w:rPr>
                <w:rFonts w:asciiTheme="minorHAnsi" w:hAnsiTheme="minorHAnsi" w:cstheme="minorHAnsi"/>
                <w:color w:val="202124"/>
                <w:lang w:val="en-US"/>
              </w:rPr>
              <w:t>designing logistics processes, using LCA methods, modifying them and introducing innovations and improvements into processes, based on the principles of circular economy</w:t>
            </w:r>
            <w:r w:rsidR="00662C5D" w:rsidRPr="00E4548C">
              <w:rPr>
                <w:rFonts w:asciiTheme="minorHAnsi" w:hAnsiTheme="minorHAnsi" w:cstheme="minorHAnsi"/>
                <w:color w:val="202124"/>
                <w:lang w:val="en-US"/>
              </w:rPr>
              <w:t>.</w:t>
            </w:r>
          </w:p>
        </w:tc>
      </w:tr>
      <w:tr w:rsidR="00781C83" w:rsidRPr="00E4548C" w14:paraId="76AA7147" w14:textId="77777777" w:rsidTr="25625812">
        <w:tc>
          <w:tcPr>
            <w:tcW w:w="4731" w:type="dxa"/>
            <w:gridSpan w:val="10"/>
            <w:tcBorders>
              <w:left w:val="nil"/>
              <w:bottom w:val="single" w:sz="4" w:space="0" w:color="auto"/>
              <w:right w:val="nil"/>
            </w:tcBorders>
          </w:tcPr>
          <w:p w14:paraId="2A286A2C" w14:textId="77777777" w:rsidR="00781C83" w:rsidRPr="00E4548C" w:rsidRDefault="00781C83" w:rsidP="00781C83">
            <w:pPr>
              <w:spacing w:after="0"/>
              <w:rPr>
                <w:rFonts w:asciiTheme="minorHAnsi" w:eastAsia="Calibri" w:hAnsiTheme="minorHAnsi" w:cstheme="minorHAnsi"/>
                <w:b/>
                <w:sz w:val="20"/>
                <w:szCs w:val="20"/>
                <w:lang w:eastAsia="sl-SI"/>
              </w:rPr>
            </w:pPr>
          </w:p>
          <w:p w14:paraId="6B7DE19D" w14:textId="77777777" w:rsidR="00781C83" w:rsidRPr="00E4548C" w:rsidRDefault="00781C83" w:rsidP="00781C83">
            <w:pPr>
              <w:spacing w:after="0"/>
              <w:rPr>
                <w:rFonts w:asciiTheme="minorHAnsi" w:eastAsia="Calibri" w:hAnsiTheme="minorHAnsi" w:cstheme="minorHAnsi"/>
                <w:b/>
                <w:sz w:val="20"/>
                <w:szCs w:val="20"/>
                <w:lang w:eastAsia="sl-SI"/>
              </w:rPr>
            </w:pPr>
            <w:r w:rsidRPr="00E4548C">
              <w:rPr>
                <w:rFonts w:asciiTheme="minorHAnsi" w:eastAsia="Calibri" w:hAnsiTheme="minorHAnsi" w:cstheme="minorHAnsi"/>
                <w:b/>
                <w:sz w:val="20"/>
                <w:szCs w:val="20"/>
                <w:lang w:eastAsia="sl-SI"/>
              </w:rPr>
              <w:t>Metode poučevanja in učenja:</w:t>
            </w:r>
          </w:p>
        </w:tc>
        <w:tc>
          <w:tcPr>
            <w:tcW w:w="143" w:type="dxa"/>
            <w:gridSpan w:val="2"/>
          </w:tcPr>
          <w:p w14:paraId="574536C0" w14:textId="77777777" w:rsidR="00781C83" w:rsidRPr="00E4548C" w:rsidRDefault="00781C83" w:rsidP="00781C83">
            <w:pPr>
              <w:spacing w:after="0"/>
              <w:rPr>
                <w:rFonts w:asciiTheme="minorHAnsi" w:eastAsia="Calibri" w:hAnsiTheme="minorHAnsi" w:cstheme="minorHAnsi"/>
                <w:b/>
                <w:sz w:val="20"/>
                <w:szCs w:val="20"/>
                <w:lang w:eastAsia="sl-SI"/>
              </w:rPr>
            </w:pPr>
          </w:p>
          <w:p w14:paraId="15524130" w14:textId="77777777" w:rsidR="00781C83" w:rsidRPr="00E4548C" w:rsidRDefault="00781C83" w:rsidP="00781C83">
            <w:pPr>
              <w:spacing w:after="0"/>
              <w:rPr>
                <w:rFonts w:asciiTheme="minorHAnsi" w:eastAsia="Calibri" w:hAnsiTheme="minorHAnsi" w:cstheme="minorHAnsi"/>
                <w:b/>
                <w:sz w:val="20"/>
                <w:szCs w:val="20"/>
                <w:lang w:eastAsia="sl-SI"/>
              </w:rPr>
            </w:pPr>
          </w:p>
        </w:tc>
        <w:tc>
          <w:tcPr>
            <w:tcW w:w="4821" w:type="dxa"/>
            <w:gridSpan w:val="10"/>
            <w:tcBorders>
              <w:left w:val="nil"/>
              <w:bottom w:val="single" w:sz="4" w:space="0" w:color="auto"/>
              <w:right w:val="nil"/>
            </w:tcBorders>
          </w:tcPr>
          <w:p w14:paraId="0F9B9553" w14:textId="77777777" w:rsidR="00781C83" w:rsidRPr="00E4548C" w:rsidRDefault="00781C83" w:rsidP="00781C83">
            <w:pPr>
              <w:spacing w:after="0"/>
              <w:rPr>
                <w:rFonts w:asciiTheme="minorHAnsi" w:eastAsia="Calibri" w:hAnsiTheme="minorHAnsi" w:cstheme="minorHAnsi"/>
                <w:b/>
                <w:sz w:val="20"/>
                <w:szCs w:val="20"/>
                <w:lang w:eastAsia="sl-SI"/>
              </w:rPr>
            </w:pPr>
          </w:p>
          <w:p w14:paraId="5EBC3E2F" w14:textId="77777777" w:rsidR="00781C83" w:rsidRPr="00E4548C" w:rsidRDefault="00781C83" w:rsidP="00781C83">
            <w:pPr>
              <w:spacing w:after="0"/>
              <w:rPr>
                <w:rFonts w:asciiTheme="minorHAnsi" w:eastAsia="Calibri" w:hAnsiTheme="minorHAnsi" w:cstheme="minorHAnsi"/>
                <w:b/>
                <w:sz w:val="20"/>
                <w:szCs w:val="20"/>
                <w:lang w:eastAsia="sl-SI"/>
              </w:rPr>
            </w:pPr>
            <w:r w:rsidRPr="00E4548C">
              <w:rPr>
                <w:rFonts w:asciiTheme="minorHAnsi" w:eastAsia="Calibri" w:hAnsiTheme="minorHAnsi" w:cstheme="minorHAnsi"/>
                <w:b/>
                <w:sz w:val="20"/>
                <w:szCs w:val="20"/>
                <w:lang w:eastAsia="sl-SI"/>
              </w:rPr>
              <w:t>Learning and teaching methods:</w:t>
            </w:r>
          </w:p>
        </w:tc>
      </w:tr>
      <w:tr w:rsidR="00781C83" w:rsidRPr="00E4548C" w14:paraId="5E474FA7" w14:textId="77777777" w:rsidTr="25625812">
        <w:trPr>
          <w:trHeight w:val="20"/>
        </w:trPr>
        <w:tc>
          <w:tcPr>
            <w:tcW w:w="4731" w:type="dxa"/>
            <w:gridSpan w:val="10"/>
            <w:tcBorders>
              <w:top w:val="single" w:sz="4" w:space="0" w:color="auto"/>
              <w:left w:val="single" w:sz="4" w:space="0" w:color="auto"/>
              <w:bottom w:val="single" w:sz="4" w:space="0" w:color="auto"/>
              <w:right w:val="single" w:sz="4" w:space="0" w:color="auto"/>
            </w:tcBorders>
          </w:tcPr>
          <w:p w14:paraId="6B73ED52" w14:textId="060023B3" w:rsidR="007D13EF" w:rsidRPr="00E4548C" w:rsidRDefault="007D13EF" w:rsidP="00662C5D">
            <w:pPr>
              <w:spacing w:after="0"/>
              <w:jc w:val="both"/>
              <w:rPr>
                <w:rFonts w:asciiTheme="minorHAnsi" w:eastAsia="Calibri" w:hAnsiTheme="minorHAnsi" w:cstheme="minorHAnsi"/>
                <w:sz w:val="20"/>
                <w:szCs w:val="20"/>
                <w:lang w:eastAsia="sl-SI"/>
              </w:rPr>
            </w:pPr>
            <w:r w:rsidRPr="00E4548C">
              <w:rPr>
                <w:rFonts w:asciiTheme="minorHAnsi" w:eastAsia="Calibri" w:hAnsiTheme="minorHAnsi" w:cstheme="minorHAnsi"/>
                <w:sz w:val="20"/>
                <w:szCs w:val="20"/>
                <w:lang w:eastAsia="sl-SI"/>
              </w:rPr>
              <w:t>Predavanja: Prednost bomo dali inovativnim načinom učenja in poučevanja ter novim didaktičnim pristopom. Študenti bodo sami oblikovali predavanja (»learning by doing«, »design/create and do the real thing«), delili znanja s sovrstniki, predavanja bodo temeljila na t.i. sodelovalnem učenju, saj bi radi v okviru predmeta dosegli najvišjo kognitivno raven razumevanja (načrtovanje, kreiranje, inoviranje). Del predavanj se bo izvajal v obliki e-predavanj.</w:t>
            </w:r>
          </w:p>
          <w:p w14:paraId="4E663A95" w14:textId="77777777" w:rsidR="00662C5D" w:rsidRPr="00E4548C" w:rsidRDefault="00662C5D" w:rsidP="00662C5D">
            <w:pPr>
              <w:spacing w:after="0"/>
              <w:jc w:val="both"/>
              <w:rPr>
                <w:rFonts w:asciiTheme="minorHAnsi" w:eastAsia="Calibri" w:hAnsiTheme="minorHAnsi" w:cstheme="minorHAnsi"/>
                <w:sz w:val="20"/>
                <w:szCs w:val="20"/>
                <w:lang w:eastAsia="sl-SI"/>
              </w:rPr>
            </w:pPr>
          </w:p>
          <w:p w14:paraId="7A3FA346" w14:textId="5309C836" w:rsidR="00781C83" w:rsidRPr="00E4548C" w:rsidRDefault="007D13EF" w:rsidP="00662C5D">
            <w:pPr>
              <w:autoSpaceDE w:val="0"/>
              <w:autoSpaceDN w:val="0"/>
              <w:adjustRightInd w:val="0"/>
              <w:spacing w:after="0"/>
              <w:jc w:val="both"/>
              <w:rPr>
                <w:rFonts w:asciiTheme="minorHAnsi" w:eastAsia="Calibri" w:hAnsiTheme="minorHAnsi" w:cstheme="minorHAnsi"/>
                <w:sz w:val="20"/>
                <w:szCs w:val="20"/>
                <w:lang w:eastAsia="sl-SI"/>
              </w:rPr>
            </w:pPr>
            <w:r w:rsidRPr="00E4548C">
              <w:rPr>
                <w:rFonts w:asciiTheme="minorHAnsi" w:eastAsia="Calibri" w:hAnsiTheme="minorHAnsi" w:cstheme="minorHAnsi"/>
                <w:sz w:val="20"/>
                <w:szCs w:val="20"/>
                <w:lang w:eastAsia="sl-SI"/>
              </w:rPr>
              <w:t>Vaje: tudi vaje bodo temeljile na realnih primerih iz okolja, kjer bodo študenti s pomočjo programske opreme načrtovali procese in proizvode v celotnem življenjskem ciklu, poiskali »pereča mesta«, predlagali inovacije in ponovno naredili simulacije procesov/proizvodov/storitev. Del vaj se bo izvajal v obliki e-vaj.</w:t>
            </w:r>
          </w:p>
        </w:tc>
        <w:tc>
          <w:tcPr>
            <w:tcW w:w="143" w:type="dxa"/>
            <w:gridSpan w:val="2"/>
            <w:tcBorders>
              <w:top w:val="nil"/>
              <w:left w:val="single" w:sz="4" w:space="0" w:color="auto"/>
              <w:bottom w:val="nil"/>
              <w:right w:val="single" w:sz="4" w:space="0" w:color="auto"/>
            </w:tcBorders>
          </w:tcPr>
          <w:p w14:paraId="7667A9FD" w14:textId="77777777" w:rsidR="00781C83" w:rsidRPr="00E4548C" w:rsidRDefault="00781C83" w:rsidP="00662C5D">
            <w:pPr>
              <w:spacing w:after="0"/>
              <w:jc w:val="both"/>
              <w:rPr>
                <w:rFonts w:asciiTheme="minorHAnsi" w:eastAsia="Calibri" w:hAnsiTheme="minorHAnsi" w:cstheme="minorHAnsi"/>
                <w:sz w:val="20"/>
                <w:szCs w:val="20"/>
                <w:lang w:eastAsia="sl-SI"/>
              </w:rPr>
            </w:pPr>
          </w:p>
        </w:tc>
        <w:tc>
          <w:tcPr>
            <w:tcW w:w="4821" w:type="dxa"/>
            <w:gridSpan w:val="10"/>
            <w:tcBorders>
              <w:top w:val="single" w:sz="4" w:space="0" w:color="auto"/>
              <w:left w:val="single" w:sz="4" w:space="0" w:color="auto"/>
              <w:bottom w:val="single" w:sz="4" w:space="0" w:color="auto"/>
              <w:right w:val="single" w:sz="4" w:space="0" w:color="auto"/>
            </w:tcBorders>
          </w:tcPr>
          <w:p w14:paraId="442DF76B" w14:textId="42E23494" w:rsidR="007D13EF" w:rsidRPr="00E4548C" w:rsidRDefault="007D13EF" w:rsidP="25625812">
            <w:pPr>
              <w:pStyle w:val="HTML-oblikovano"/>
              <w:shd w:val="clear" w:color="auto" w:fill="F8F9FA"/>
              <w:contextualSpacing/>
              <w:jc w:val="both"/>
              <w:rPr>
                <w:rFonts w:asciiTheme="minorHAnsi" w:hAnsiTheme="minorHAnsi" w:cstheme="minorHAnsi"/>
                <w:color w:val="202124"/>
                <w:lang w:val="en-US"/>
              </w:rPr>
            </w:pPr>
            <w:r w:rsidRPr="00E4548C">
              <w:rPr>
                <w:rFonts w:asciiTheme="minorHAnsi" w:hAnsiTheme="minorHAnsi" w:cstheme="minorHAnsi"/>
                <w:color w:val="202124"/>
                <w:lang w:val="en-US"/>
              </w:rPr>
              <w:t>Lectures: We will give priority to innovative ways of learning and teaching and new didactic approaches. Students will design lectures themselves ("learning by doing", "design / create and do the real world examples"), share knowledge with peers, lectures will be based on collaborative learning, as we would like to achieve the highest cognitive level of understanding (planning, creation, innovation) within the subject. Part of the lectures will be conducted in the form of e-lectures.</w:t>
            </w:r>
          </w:p>
          <w:p w14:paraId="7B07F26B" w14:textId="77777777" w:rsidR="00662C5D" w:rsidRPr="00E4548C" w:rsidRDefault="00662C5D" w:rsidP="00662C5D">
            <w:pPr>
              <w:pStyle w:val="HTML-oblikovano"/>
              <w:shd w:val="clear" w:color="auto" w:fill="F8F9FA"/>
              <w:contextualSpacing/>
              <w:jc w:val="both"/>
              <w:rPr>
                <w:rFonts w:asciiTheme="minorHAnsi" w:hAnsiTheme="minorHAnsi" w:cstheme="minorHAnsi"/>
                <w:color w:val="202124"/>
                <w:lang w:val="en"/>
              </w:rPr>
            </w:pPr>
          </w:p>
          <w:p w14:paraId="3ECD1FBC" w14:textId="174763F5" w:rsidR="00781C83" w:rsidRPr="00E4548C" w:rsidRDefault="007D13EF" w:rsidP="25625812">
            <w:pPr>
              <w:pStyle w:val="HTML-oblikovano"/>
              <w:shd w:val="clear" w:color="auto" w:fill="F8F9FA"/>
              <w:contextualSpacing/>
              <w:jc w:val="both"/>
              <w:rPr>
                <w:rFonts w:asciiTheme="minorHAnsi" w:hAnsiTheme="minorHAnsi" w:cstheme="minorHAnsi"/>
                <w:color w:val="202124"/>
                <w:lang w:val="en-US"/>
              </w:rPr>
            </w:pPr>
            <w:r w:rsidRPr="00E4548C">
              <w:rPr>
                <w:rFonts w:asciiTheme="minorHAnsi" w:hAnsiTheme="minorHAnsi" w:cstheme="minorHAnsi"/>
                <w:color w:val="202124"/>
                <w:lang w:val="en-US"/>
              </w:rPr>
              <w:t>Exercises: The exercises will also be based on real-world examples from the environment, where students will use software to design processes and products throughout the life cycle, find "hot spots", propose innovations and re-do process/product/ service simulations. Part of the exercises will be carried out in the form of e-exercises.</w:t>
            </w:r>
          </w:p>
        </w:tc>
      </w:tr>
      <w:tr w:rsidR="00781C83" w:rsidRPr="00E4548C" w14:paraId="7687C2B9" w14:textId="77777777" w:rsidTr="25625812">
        <w:tc>
          <w:tcPr>
            <w:tcW w:w="4018" w:type="dxa"/>
            <w:gridSpan w:val="6"/>
            <w:tcBorders>
              <w:top w:val="nil"/>
              <w:left w:val="nil"/>
              <w:bottom w:val="single" w:sz="4" w:space="0" w:color="auto"/>
              <w:right w:val="nil"/>
            </w:tcBorders>
          </w:tcPr>
          <w:p w14:paraId="70C7AA22" w14:textId="77777777" w:rsidR="00781C83" w:rsidRPr="00E4548C" w:rsidRDefault="00781C83" w:rsidP="00781C83">
            <w:pPr>
              <w:spacing w:after="0"/>
              <w:rPr>
                <w:rFonts w:asciiTheme="minorHAnsi" w:eastAsia="Calibri" w:hAnsiTheme="minorHAnsi" w:cstheme="minorHAnsi"/>
                <w:b/>
                <w:sz w:val="20"/>
                <w:szCs w:val="20"/>
                <w:lang w:eastAsia="sl-SI"/>
              </w:rPr>
            </w:pPr>
          </w:p>
          <w:p w14:paraId="36D6CCD8" w14:textId="77777777" w:rsidR="00781C83" w:rsidRPr="00E4548C" w:rsidRDefault="00781C83" w:rsidP="00781C83">
            <w:pPr>
              <w:spacing w:after="0"/>
              <w:rPr>
                <w:rFonts w:asciiTheme="minorHAnsi" w:eastAsia="Calibri" w:hAnsiTheme="minorHAnsi" w:cstheme="minorHAnsi"/>
                <w:b/>
                <w:sz w:val="20"/>
                <w:szCs w:val="20"/>
                <w:lang w:eastAsia="sl-SI"/>
              </w:rPr>
            </w:pPr>
          </w:p>
          <w:p w14:paraId="697D42EC" w14:textId="77777777" w:rsidR="00781C83" w:rsidRPr="00E4548C" w:rsidRDefault="00781C83" w:rsidP="00781C83">
            <w:pPr>
              <w:spacing w:after="0"/>
              <w:rPr>
                <w:rFonts w:asciiTheme="minorHAnsi" w:eastAsia="Calibri" w:hAnsiTheme="minorHAnsi" w:cstheme="minorHAnsi"/>
                <w:b/>
                <w:sz w:val="20"/>
                <w:szCs w:val="20"/>
                <w:lang w:eastAsia="sl-SI"/>
              </w:rPr>
            </w:pPr>
            <w:r w:rsidRPr="00E4548C">
              <w:rPr>
                <w:rFonts w:asciiTheme="minorHAnsi" w:eastAsia="Calibri" w:hAnsiTheme="minorHAnsi" w:cstheme="minorHAnsi"/>
                <w:b/>
                <w:sz w:val="20"/>
                <w:szCs w:val="20"/>
                <w:lang w:eastAsia="sl-SI"/>
              </w:rPr>
              <w:t>Načini ocenjevanja:</w:t>
            </w:r>
          </w:p>
        </w:tc>
        <w:tc>
          <w:tcPr>
            <w:tcW w:w="1560" w:type="dxa"/>
            <w:gridSpan w:val="7"/>
            <w:tcBorders>
              <w:top w:val="nil"/>
              <w:left w:val="nil"/>
              <w:bottom w:val="single" w:sz="4" w:space="0" w:color="auto"/>
              <w:right w:val="nil"/>
            </w:tcBorders>
          </w:tcPr>
          <w:p w14:paraId="057D4A61" w14:textId="77777777" w:rsidR="00781C83" w:rsidRPr="00E4548C" w:rsidRDefault="00781C83" w:rsidP="00781C83">
            <w:pPr>
              <w:spacing w:after="0"/>
              <w:rPr>
                <w:rFonts w:asciiTheme="minorHAnsi" w:eastAsia="Calibri" w:hAnsiTheme="minorHAnsi" w:cstheme="minorHAnsi"/>
                <w:sz w:val="20"/>
                <w:szCs w:val="20"/>
                <w:lang w:eastAsia="sl-SI"/>
              </w:rPr>
            </w:pPr>
          </w:p>
          <w:p w14:paraId="329B1B45" w14:textId="77777777" w:rsidR="00781C83" w:rsidRPr="00E4548C" w:rsidRDefault="00781C83" w:rsidP="00781C83">
            <w:pPr>
              <w:spacing w:after="0"/>
              <w:rPr>
                <w:rFonts w:asciiTheme="minorHAnsi" w:eastAsia="Calibri" w:hAnsiTheme="minorHAnsi" w:cstheme="minorHAnsi"/>
                <w:sz w:val="20"/>
                <w:szCs w:val="20"/>
                <w:lang w:eastAsia="sl-SI"/>
              </w:rPr>
            </w:pPr>
            <w:r w:rsidRPr="00E4548C">
              <w:rPr>
                <w:rFonts w:asciiTheme="minorHAnsi" w:eastAsia="Calibri" w:hAnsiTheme="minorHAnsi" w:cstheme="minorHAnsi"/>
                <w:sz w:val="20"/>
                <w:szCs w:val="20"/>
                <w:lang w:eastAsia="sl-SI"/>
              </w:rPr>
              <w:t>Delež (v %) /</w:t>
            </w:r>
          </w:p>
          <w:p w14:paraId="0371EA1B" w14:textId="77777777" w:rsidR="00781C83" w:rsidRPr="00E4548C" w:rsidRDefault="00781C83" w:rsidP="00781C83">
            <w:pPr>
              <w:spacing w:after="0"/>
              <w:rPr>
                <w:rFonts w:asciiTheme="minorHAnsi" w:eastAsia="Calibri" w:hAnsiTheme="minorHAnsi" w:cstheme="minorHAnsi"/>
                <w:b/>
                <w:sz w:val="20"/>
                <w:szCs w:val="20"/>
                <w:lang w:eastAsia="sl-SI"/>
              </w:rPr>
            </w:pPr>
            <w:r w:rsidRPr="00E4548C">
              <w:rPr>
                <w:rFonts w:asciiTheme="minorHAnsi" w:eastAsia="Calibri" w:hAnsiTheme="minorHAnsi" w:cstheme="minorHAnsi"/>
                <w:sz w:val="20"/>
                <w:szCs w:val="20"/>
                <w:lang w:eastAsia="sl-SI"/>
              </w:rPr>
              <w:t>Share (in %)</w:t>
            </w:r>
          </w:p>
        </w:tc>
        <w:tc>
          <w:tcPr>
            <w:tcW w:w="4117" w:type="dxa"/>
            <w:gridSpan w:val="9"/>
            <w:tcBorders>
              <w:top w:val="nil"/>
              <w:left w:val="nil"/>
              <w:bottom w:val="single" w:sz="4" w:space="0" w:color="auto"/>
              <w:right w:val="nil"/>
            </w:tcBorders>
          </w:tcPr>
          <w:p w14:paraId="442EBE96" w14:textId="77777777" w:rsidR="00781C83" w:rsidRPr="00E4548C" w:rsidRDefault="00781C83" w:rsidP="00781C83">
            <w:pPr>
              <w:spacing w:after="0"/>
              <w:rPr>
                <w:rFonts w:asciiTheme="minorHAnsi" w:eastAsia="Calibri" w:hAnsiTheme="minorHAnsi" w:cstheme="minorHAnsi"/>
                <w:b/>
                <w:sz w:val="20"/>
                <w:szCs w:val="20"/>
                <w:lang w:eastAsia="sl-SI"/>
              </w:rPr>
            </w:pPr>
          </w:p>
          <w:p w14:paraId="505263D9" w14:textId="77777777" w:rsidR="00781C83" w:rsidRPr="00E4548C" w:rsidRDefault="00781C83" w:rsidP="00781C83">
            <w:pPr>
              <w:spacing w:after="0"/>
              <w:rPr>
                <w:rFonts w:asciiTheme="minorHAnsi" w:eastAsia="Calibri" w:hAnsiTheme="minorHAnsi" w:cstheme="minorHAnsi"/>
                <w:b/>
                <w:sz w:val="20"/>
                <w:szCs w:val="20"/>
                <w:lang w:eastAsia="sl-SI"/>
              </w:rPr>
            </w:pPr>
          </w:p>
          <w:p w14:paraId="03CD5021" w14:textId="77777777" w:rsidR="00781C83" w:rsidRPr="00E4548C" w:rsidRDefault="00781C83" w:rsidP="00781C83">
            <w:pPr>
              <w:spacing w:after="0"/>
              <w:rPr>
                <w:rFonts w:asciiTheme="minorHAnsi" w:eastAsia="Calibri" w:hAnsiTheme="minorHAnsi" w:cstheme="minorHAnsi"/>
                <w:b/>
                <w:sz w:val="20"/>
                <w:szCs w:val="20"/>
                <w:lang w:eastAsia="sl-SI"/>
              </w:rPr>
            </w:pPr>
            <w:r w:rsidRPr="00E4548C">
              <w:rPr>
                <w:rFonts w:asciiTheme="minorHAnsi" w:eastAsia="Calibri" w:hAnsiTheme="minorHAnsi" w:cstheme="minorHAnsi"/>
                <w:b/>
                <w:sz w:val="20"/>
                <w:szCs w:val="20"/>
                <w:lang w:eastAsia="sl-SI"/>
              </w:rPr>
              <w:t>Assessment methods:</w:t>
            </w:r>
          </w:p>
        </w:tc>
      </w:tr>
      <w:tr w:rsidR="001E7035" w:rsidRPr="001E7035" w14:paraId="5B05644F" w14:textId="77777777" w:rsidTr="25625812">
        <w:trPr>
          <w:trHeight w:val="535"/>
        </w:trPr>
        <w:tc>
          <w:tcPr>
            <w:tcW w:w="4018" w:type="dxa"/>
            <w:gridSpan w:val="6"/>
            <w:tcBorders>
              <w:top w:val="single" w:sz="4" w:space="0" w:color="auto"/>
              <w:left w:val="single" w:sz="4" w:space="0" w:color="auto"/>
              <w:bottom w:val="single" w:sz="4" w:space="0" w:color="auto"/>
              <w:right w:val="single" w:sz="4" w:space="0" w:color="auto"/>
            </w:tcBorders>
          </w:tcPr>
          <w:p w14:paraId="7A9096E5" w14:textId="2061E219" w:rsidR="00C50A0A" w:rsidRPr="001E7035" w:rsidRDefault="00C50A0A" w:rsidP="00662C5D">
            <w:pPr>
              <w:tabs>
                <w:tab w:val="left" w:pos="227"/>
              </w:tabs>
              <w:spacing w:after="0"/>
              <w:jc w:val="both"/>
              <w:rPr>
                <w:rFonts w:asciiTheme="minorHAnsi" w:eastAsia="Calibri" w:hAnsiTheme="minorHAnsi" w:cstheme="minorHAnsi"/>
                <w:sz w:val="20"/>
                <w:szCs w:val="20"/>
                <w:lang w:eastAsia="sl-SI"/>
              </w:rPr>
            </w:pPr>
            <w:r w:rsidRPr="001E7035">
              <w:rPr>
                <w:rFonts w:asciiTheme="minorHAnsi" w:eastAsia="Calibri" w:hAnsiTheme="minorHAnsi" w:cstheme="minorHAnsi"/>
                <w:sz w:val="20"/>
                <w:szCs w:val="20"/>
                <w:lang w:eastAsia="sl-SI"/>
              </w:rPr>
              <w:t>Sprotne naloge</w:t>
            </w:r>
            <w:r w:rsidR="001E7035" w:rsidRPr="001E7035">
              <w:rPr>
                <w:rFonts w:asciiTheme="minorHAnsi" w:eastAsia="Calibri" w:hAnsiTheme="minorHAnsi" w:cstheme="minorHAnsi"/>
                <w:sz w:val="20"/>
                <w:szCs w:val="20"/>
                <w:lang w:eastAsia="sl-SI"/>
              </w:rPr>
              <w:t>.</w:t>
            </w:r>
          </w:p>
          <w:p w14:paraId="13796648" w14:textId="662BA44F" w:rsidR="00C50A0A" w:rsidRPr="001E7035" w:rsidRDefault="00C50A0A" w:rsidP="00662C5D">
            <w:pPr>
              <w:tabs>
                <w:tab w:val="left" w:pos="227"/>
              </w:tabs>
              <w:spacing w:after="0"/>
              <w:jc w:val="both"/>
              <w:rPr>
                <w:rFonts w:asciiTheme="minorHAnsi" w:eastAsia="Calibri" w:hAnsiTheme="minorHAnsi" w:cstheme="minorHAnsi"/>
                <w:sz w:val="20"/>
                <w:szCs w:val="20"/>
                <w:lang w:eastAsia="sl-SI"/>
              </w:rPr>
            </w:pPr>
            <w:r w:rsidRPr="001E7035">
              <w:rPr>
                <w:rFonts w:asciiTheme="minorHAnsi" w:eastAsia="Calibri" w:hAnsiTheme="minorHAnsi" w:cstheme="minorHAnsi"/>
                <w:sz w:val="20"/>
                <w:szCs w:val="20"/>
                <w:lang w:eastAsia="sl-SI"/>
              </w:rPr>
              <w:t>Študija primera</w:t>
            </w:r>
            <w:r w:rsidR="001E7035" w:rsidRPr="001E7035">
              <w:rPr>
                <w:rFonts w:asciiTheme="minorHAnsi" w:eastAsia="Calibri" w:hAnsiTheme="minorHAnsi" w:cstheme="minorHAnsi"/>
                <w:sz w:val="20"/>
                <w:szCs w:val="20"/>
                <w:lang w:eastAsia="sl-SI"/>
              </w:rPr>
              <w:t>.</w:t>
            </w:r>
          </w:p>
          <w:p w14:paraId="14FDA80E" w14:textId="3C45D96F" w:rsidR="00781C83" w:rsidRPr="001E7035" w:rsidRDefault="007D13EF" w:rsidP="00DC4B1F">
            <w:pPr>
              <w:pStyle w:val="alineja"/>
              <w:numPr>
                <w:ilvl w:val="0"/>
                <w:numId w:val="0"/>
              </w:numPr>
              <w:rPr>
                <w:rFonts w:asciiTheme="minorHAnsi" w:hAnsiTheme="minorHAnsi" w:cstheme="minorHAnsi"/>
                <w:sz w:val="20"/>
              </w:rPr>
            </w:pPr>
            <w:r w:rsidRPr="001E7035">
              <w:rPr>
                <w:rFonts w:asciiTheme="minorHAnsi" w:eastAsia="Calibri" w:hAnsiTheme="minorHAnsi" w:cstheme="minorHAnsi"/>
                <w:sz w:val="20"/>
                <w:lang w:eastAsia="sl-SI"/>
              </w:rPr>
              <w:t>Pisni izpit.</w:t>
            </w:r>
          </w:p>
        </w:tc>
        <w:tc>
          <w:tcPr>
            <w:tcW w:w="1560" w:type="dxa"/>
            <w:gridSpan w:val="7"/>
            <w:tcBorders>
              <w:top w:val="single" w:sz="4" w:space="0" w:color="auto"/>
              <w:left w:val="single" w:sz="4" w:space="0" w:color="auto"/>
              <w:bottom w:val="single" w:sz="4" w:space="0" w:color="auto"/>
              <w:right w:val="single" w:sz="4" w:space="0" w:color="auto"/>
            </w:tcBorders>
          </w:tcPr>
          <w:p w14:paraId="797C9943" w14:textId="513076CC" w:rsidR="007D13EF" w:rsidRPr="001E7035" w:rsidRDefault="007D13EF" w:rsidP="00DC4B1F">
            <w:pPr>
              <w:spacing w:after="0"/>
              <w:jc w:val="center"/>
              <w:rPr>
                <w:rFonts w:asciiTheme="minorHAnsi" w:eastAsia="Calibri" w:hAnsiTheme="minorHAnsi" w:cstheme="minorHAnsi"/>
                <w:sz w:val="20"/>
                <w:szCs w:val="20"/>
                <w:lang w:eastAsia="sl-SI"/>
              </w:rPr>
            </w:pPr>
            <w:r w:rsidRPr="001E7035">
              <w:rPr>
                <w:rFonts w:asciiTheme="minorHAnsi" w:eastAsia="Calibri" w:hAnsiTheme="minorHAnsi" w:cstheme="minorHAnsi"/>
                <w:sz w:val="20"/>
                <w:szCs w:val="20"/>
                <w:lang w:eastAsia="sl-SI"/>
              </w:rPr>
              <w:t>10%</w:t>
            </w:r>
          </w:p>
          <w:p w14:paraId="4DAD00CF" w14:textId="5A6CF0E2" w:rsidR="007D13EF" w:rsidRPr="001E7035" w:rsidRDefault="00C50A0A" w:rsidP="00DC4B1F">
            <w:pPr>
              <w:spacing w:after="0"/>
              <w:jc w:val="center"/>
              <w:rPr>
                <w:rFonts w:asciiTheme="minorHAnsi" w:eastAsia="Calibri" w:hAnsiTheme="minorHAnsi" w:cstheme="minorHAnsi"/>
                <w:sz w:val="20"/>
                <w:szCs w:val="20"/>
                <w:lang w:eastAsia="sl-SI"/>
              </w:rPr>
            </w:pPr>
            <w:r w:rsidRPr="001E7035">
              <w:rPr>
                <w:rFonts w:asciiTheme="minorHAnsi" w:eastAsia="Calibri" w:hAnsiTheme="minorHAnsi" w:cstheme="minorHAnsi"/>
                <w:sz w:val="20"/>
                <w:szCs w:val="20"/>
                <w:lang w:eastAsia="sl-SI"/>
              </w:rPr>
              <w:t>4</w:t>
            </w:r>
            <w:r w:rsidR="007D13EF" w:rsidRPr="001E7035">
              <w:rPr>
                <w:rFonts w:asciiTheme="minorHAnsi" w:eastAsia="Calibri" w:hAnsiTheme="minorHAnsi" w:cstheme="minorHAnsi"/>
                <w:sz w:val="20"/>
                <w:szCs w:val="20"/>
                <w:lang w:eastAsia="sl-SI"/>
              </w:rPr>
              <w:t>0%</w:t>
            </w:r>
          </w:p>
          <w:p w14:paraId="1C85A4EE" w14:textId="5927A62A" w:rsidR="00781C83" w:rsidRPr="001E7035" w:rsidRDefault="007D13EF" w:rsidP="00DC4B1F">
            <w:pPr>
              <w:spacing w:after="0"/>
              <w:jc w:val="center"/>
              <w:rPr>
                <w:rFonts w:asciiTheme="minorHAnsi" w:eastAsia="Calibri" w:hAnsiTheme="minorHAnsi" w:cstheme="minorHAnsi"/>
                <w:sz w:val="20"/>
                <w:szCs w:val="20"/>
                <w:lang w:eastAsia="sl-SI"/>
              </w:rPr>
            </w:pPr>
            <w:r w:rsidRPr="001E7035">
              <w:rPr>
                <w:rFonts w:asciiTheme="minorHAnsi" w:eastAsia="Calibri" w:hAnsiTheme="minorHAnsi" w:cstheme="minorHAnsi"/>
                <w:sz w:val="20"/>
                <w:szCs w:val="20"/>
                <w:lang w:eastAsia="sl-SI"/>
              </w:rPr>
              <w:t>50%</w:t>
            </w:r>
          </w:p>
        </w:tc>
        <w:tc>
          <w:tcPr>
            <w:tcW w:w="4117" w:type="dxa"/>
            <w:gridSpan w:val="9"/>
            <w:tcBorders>
              <w:top w:val="single" w:sz="4" w:space="0" w:color="auto"/>
              <w:left w:val="single" w:sz="4" w:space="0" w:color="auto"/>
              <w:bottom w:val="single" w:sz="4" w:space="0" w:color="auto"/>
              <w:right w:val="single" w:sz="4" w:space="0" w:color="auto"/>
            </w:tcBorders>
          </w:tcPr>
          <w:p w14:paraId="72579305" w14:textId="334B52A0" w:rsidR="00C50A0A" w:rsidRPr="001E7035" w:rsidRDefault="00C50A0A" w:rsidP="00662C5D">
            <w:pPr>
              <w:spacing w:after="0"/>
              <w:jc w:val="both"/>
              <w:rPr>
                <w:rFonts w:asciiTheme="minorHAnsi" w:eastAsia="Calibri" w:hAnsiTheme="minorHAnsi" w:cstheme="minorHAnsi"/>
                <w:sz w:val="20"/>
                <w:szCs w:val="20"/>
                <w:lang w:eastAsia="sl-SI"/>
              </w:rPr>
            </w:pPr>
            <w:r w:rsidRPr="001E7035">
              <w:rPr>
                <w:rFonts w:asciiTheme="minorHAnsi" w:eastAsia="Calibri" w:hAnsiTheme="minorHAnsi" w:cstheme="minorHAnsi"/>
                <w:sz w:val="20"/>
                <w:szCs w:val="20"/>
                <w:lang w:eastAsia="sl-SI"/>
              </w:rPr>
              <w:t>Coursework</w:t>
            </w:r>
            <w:r w:rsidR="001E7035" w:rsidRPr="001E7035">
              <w:rPr>
                <w:rFonts w:asciiTheme="minorHAnsi" w:eastAsia="Calibri" w:hAnsiTheme="minorHAnsi" w:cstheme="minorHAnsi"/>
                <w:sz w:val="20"/>
                <w:szCs w:val="20"/>
                <w:lang w:eastAsia="sl-SI"/>
              </w:rPr>
              <w:t>.</w:t>
            </w:r>
          </w:p>
          <w:p w14:paraId="7D4DD731" w14:textId="6BAD9B7D" w:rsidR="00C50A0A" w:rsidRPr="001E7035" w:rsidRDefault="00C50A0A" w:rsidP="00662C5D">
            <w:pPr>
              <w:spacing w:after="0"/>
              <w:jc w:val="both"/>
              <w:rPr>
                <w:rFonts w:asciiTheme="minorHAnsi" w:eastAsia="Calibri" w:hAnsiTheme="minorHAnsi" w:cstheme="minorHAnsi"/>
                <w:sz w:val="20"/>
                <w:szCs w:val="20"/>
                <w:lang w:eastAsia="sl-SI"/>
              </w:rPr>
            </w:pPr>
            <w:r w:rsidRPr="001E7035">
              <w:rPr>
                <w:rFonts w:asciiTheme="minorHAnsi" w:eastAsia="Calibri" w:hAnsiTheme="minorHAnsi" w:cstheme="minorHAnsi"/>
                <w:sz w:val="20"/>
                <w:szCs w:val="20"/>
                <w:lang w:eastAsia="sl-SI"/>
              </w:rPr>
              <w:t>Case study</w:t>
            </w:r>
            <w:r w:rsidR="001E7035" w:rsidRPr="001E7035">
              <w:rPr>
                <w:rFonts w:asciiTheme="minorHAnsi" w:eastAsia="Calibri" w:hAnsiTheme="minorHAnsi" w:cstheme="minorHAnsi"/>
                <w:sz w:val="20"/>
                <w:szCs w:val="20"/>
                <w:lang w:eastAsia="sl-SI"/>
              </w:rPr>
              <w:t>.</w:t>
            </w:r>
          </w:p>
          <w:p w14:paraId="3509FB95" w14:textId="7F2CBF5F" w:rsidR="00781C83" w:rsidRPr="001E7035" w:rsidRDefault="00DC4B1F" w:rsidP="00DC4B1F">
            <w:pPr>
              <w:spacing w:after="0"/>
              <w:jc w:val="both"/>
              <w:rPr>
                <w:rFonts w:asciiTheme="minorHAnsi" w:hAnsiTheme="minorHAnsi" w:cstheme="minorHAnsi"/>
                <w:bCs/>
                <w:sz w:val="20"/>
                <w:szCs w:val="20"/>
              </w:rPr>
            </w:pPr>
            <w:r w:rsidRPr="001E7035">
              <w:rPr>
                <w:rFonts w:asciiTheme="minorHAnsi" w:hAnsiTheme="minorHAnsi" w:cstheme="minorHAnsi"/>
                <w:bCs/>
                <w:sz w:val="20"/>
                <w:szCs w:val="20"/>
              </w:rPr>
              <w:t>Written exam.</w:t>
            </w:r>
          </w:p>
        </w:tc>
      </w:tr>
    </w:tbl>
    <w:p w14:paraId="78E61B17" w14:textId="77777777" w:rsidR="005A11E4" w:rsidRPr="00E4548C" w:rsidRDefault="005A11E4" w:rsidP="001E7035">
      <w:pPr>
        <w:spacing w:after="0"/>
        <w:rPr>
          <w:rFonts w:asciiTheme="minorHAnsi" w:eastAsia="Calibri" w:hAnsiTheme="minorHAnsi" w:cstheme="minorHAnsi"/>
          <w:sz w:val="20"/>
          <w:szCs w:val="20"/>
          <w:lang w:eastAsia="sl-SI"/>
        </w:rPr>
      </w:pPr>
    </w:p>
    <w:tbl>
      <w:tblPr>
        <w:tblW w:w="9690" w:type="dxa"/>
        <w:tblLayout w:type="fixed"/>
        <w:tblCellMar>
          <w:left w:w="56" w:type="dxa"/>
          <w:right w:w="56" w:type="dxa"/>
        </w:tblCellMar>
        <w:tblLook w:val="00A0" w:firstRow="1" w:lastRow="0" w:firstColumn="1" w:lastColumn="0" w:noHBand="0" w:noVBand="0"/>
      </w:tblPr>
      <w:tblGrid>
        <w:gridCol w:w="9690"/>
      </w:tblGrid>
      <w:tr w:rsidR="005A11E4" w:rsidRPr="00E4548C" w14:paraId="51888064" w14:textId="77777777" w:rsidTr="00882A11">
        <w:tc>
          <w:tcPr>
            <w:tcW w:w="9690" w:type="dxa"/>
            <w:tcBorders>
              <w:left w:val="nil"/>
              <w:bottom w:val="single" w:sz="4" w:space="0" w:color="auto"/>
              <w:right w:val="nil"/>
            </w:tcBorders>
          </w:tcPr>
          <w:p w14:paraId="2EAA2CE1" w14:textId="77777777" w:rsidR="005A11E4" w:rsidRPr="00E4548C" w:rsidRDefault="005A11E4" w:rsidP="001E7035">
            <w:pPr>
              <w:spacing w:after="0"/>
              <w:rPr>
                <w:rFonts w:asciiTheme="minorHAnsi" w:eastAsia="Calibri" w:hAnsiTheme="minorHAnsi" w:cstheme="minorHAnsi"/>
                <w:b/>
                <w:sz w:val="20"/>
                <w:szCs w:val="20"/>
                <w:lang w:eastAsia="sl-SI"/>
              </w:rPr>
            </w:pPr>
            <w:r w:rsidRPr="00E4548C">
              <w:rPr>
                <w:rFonts w:asciiTheme="minorHAnsi" w:eastAsia="Calibri" w:hAnsiTheme="minorHAnsi" w:cstheme="minorHAnsi"/>
                <w:b/>
                <w:sz w:val="20"/>
                <w:szCs w:val="20"/>
                <w:lang w:eastAsia="sl-SI"/>
              </w:rPr>
              <w:t xml:space="preserve">Reference nosilca / Course coordinator's references: </w:t>
            </w:r>
          </w:p>
        </w:tc>
      </w:tr>
      <w:tr w:rsidR="001E7035" w:rsidRPr="001E7035" w14:paraId="07A35F09" w14:textId="77777777" w:rsidTr="00A57D74">
        <w:trPr>
          <w:trHeight w:val="20"/>
        </w:trPr>
        <w:tc>
          <w:tcPr>
            <w:tcW w:w="9690" w:type="dxa"/>
            <w:tcBorders>
              <w:top w:val="single" w:sz="4" w:space="0" w:color="auto"/>
              <w:left w:val="single" w:sz="4" w:space="0" w:color="auto"/>
              <w:bottom w:val="single" w:sz="4" w:space="0" w:color="auto"/>
              <w:right w:val="single" w:sz="4" w:space="0" w:color="auto"/>
            </w:tcBorders>
          </w:tcPr>
          <w:p w14:paraId="183FD114" w14:textId="18AD99F2" w:rsidR="00000167" w:rsidRPr="001E7035" w:rsidRDefault="000B69CE" w:rsidP="00000167">
            <w:pPr>
              <w:snapToGrid w:val="0"/>
              <w:spacing w:after="0"/>
              <w:jc w:val="both"/>
              <w:rPr>
                <w:rFonts w:asciiTheme="minorHAnsi" w:hAnsiTheme="minorHAnsi" w:cstheme="minorHAnsi"/>
                <w:sz w:val="20"/>
                <w:szCs w:val="20"/>
              </w:rPr>
            </w:pPr>
            <w:r>
              <w:rPr>
                <w:rFonts w:asciiTheme="minorHAnsi" w:hAnsiTheme="minorHAnsi" w:cstheme="minorHAnsi"/>
                <w:sz w:val="20"/>
                <w:szCs w:val="20"/>
              </w:rPr>
              <w:t xml:space="preserve">1. </w:t>
            </w:r>
            <w:r w:rsidR="00000167" w:rsidRPr="001E7035">
              <w:rPr>
                <w:rFonts w:asciiTheme="minorHAnsi" w:hAnsiTheme="minorHAnsi" w:cstheme="minorHAnsi"/>
                <w:sz w:val="20"/>
                <w:szCs w:val="20"/>
              </w:rPr>
              <w:t xml:space="preserve">ŠEBO, Juraj, GROF, Marek, KOVAČIČ LUKMAN, Rebeka, PALČIČ, Iztok, ŠEBOVÁ, Miriam. Perceptions of barriers to the implementation of circular economy initiatives in Central European manufacturing companies : evidence from selected European transitional economies. International Journal of Industrial Engineering and Management. 1. aug. 2025, 18 str. ISSN 2683-345X. </w:t>
            </w:r>
            <w:hyperlink r:id="rId9" w:history="1">
              <w:r w:rsidR="001E7035" w:rsidRPr="001E7035">
                <w:rPr>
                  <w:rStyle w:val="Hiperpovezava"/>
                  <w:rFonts w:asciiTheme="minorHAnsi" w:hAnsiTheme="minorHAnsi" w:cstheme="minorHAnsi"/>
                  <w:color w:val="auto"/>
                  <w:sz w:val="20"/>
                  <w:szCs w:val="20"/>
                </w:rPr>
                <w:t>https://ijiemjournal.uns.ac.rs/index.php/ijiem/article/view/1506</w:t>
              </w:r>
            </w:hyperlink>
            <w:r w:rsidR="00000167" w:rsidRPr="001E7035">
              <w:rPr>
                <w:rFonts w:asciiTheme="minorHAnsi" w:hAnsiTheme="minorHAnsi" w:cstheme="minorHAnsi"/>
                <w:sz w:val="20"/>
                <w:szCs w:val="20"/>
              </w:rPr>
              <w:t>,</w:t>
            </w:r>
            <w:r w:rsidR="001E7035" w:rsidRPr="001E7035">
              <w:rPr>
                <w:rFonts w:asciiTheme="minorHAnsi" w:hAnsiTheme="minorHAnsi" w:cstheme="minorHAnsi"/>
                <w:sz w:val="20"/>
                <w:szCs w:val="20"/>
              </w:rPr>
              <w:t xml:space="preserve"> </w:t>
            </w:r>
            <w:r w:rsidR="00000167" w:rsidRPr="001E7035">
              <w:rPr>
                <w:rFonts w:asciiTheme="minorHAnsi" w:hAnsiTheme="minorHAnsi" w:cstheme="minorHAnsi"/>
                <w:sz w:val="20"/>
                <w:szCs w:val="20"/>
              </w:rPr>
              <w:t>DOI: 0.24867/IJIEM-387. [COBISS.SI-ID 246079747]</w:t>
            </w:r>
            <w:r w:rsidR="001E7035" w:rsidRPr="001E7035">
              <w:rPr>
                <w:rFonts w:asciiTheme="minorHAnsi" w:hAnsiTheme="minorHAnsi" w:cstheme="minorHAnsi"/>
                <w:sz w:val="20"/>
                <w:szCs w:val="20"/>
              </w:rPr>
              <w:t>.</w:t>
            </w:r>
            <w:r w:rsidR="00000167" w:rsidRPr="001E7035">
              <w:rPr>
                <w:rFonts w:asciiTheme="minorHAnsi" w:hAnsiTheme="minorHAnsi" w:cstheme="minorHAnsi"/>
                <w:sz w:val="20"/>
                <w:szCs w:val="20"/>
              </w:rPr>
              <w:t xml:space="preserve"> </w:t>
            </w:r>
          </w:p>
          <w:p w14:paraId="7BD36DA6" w14:textId="76C0DE15" w:rsidR="00000167" w:rsidRPr="001E7035" w:rsidRDefault="00000167" w:rsidP="001E7035">
            <w:pPr>
              <w:snapToGrid w:val="0"/>
              <w:spacing w:after="0"/>
              <w:jc w:val="both"/>
              <w:rPr>
                <w:rFonts w:asciiTheme="minorHAnsi" w:hAnsiTheme="minorHAnsi" w:cstheme="minorHAnsi"/>
                <w:sz w:val="20"/>
                <w:szCs w:val="20"/>
              </w:rPr>
            </w:pPr>
            <w:r w:rsidRPr="001E7035">
              <w:rPr>
                <w:rFonts w:asciiTheme="minorHAnsi" w:hAnsiTheme="minorHAnsi" w:cstheme="minorHAnsi"/>
                <w:sz w:val="20"/>
                <w:szCs w:val="20"/>
              </w:rPr>
              <w:lastRenderedPageBreak/>
              <w:t>2. BRGLEZ, Kristijan, ČUČEK, Lidija, KRAJNC, Damjan, KOVAČIČ LUKMAN, Rebeka. Assessing the environmental impact of plastic flows in urban areas : a life cycle assessment and scenario analysis study. Journal of cleaner production. [Print ed.]. 2024, vol. 449, [article no.] 141761, 10 str., ilustr. ISSN 0959-6526. DOI: 10.1016/j.jclepro.2024.141761. [COBISS.SI-ID 190120195]</w:t>
            </w:r>
            <w:r w:rsidR="001E7035" w:rsidRPr="001E7035">
              <w:rPr>
                <w:rFonts w:asciiTheme="minorHAnsi" w:hAnsiTheme="minorHAnsi" w:cstheme="minorHAnsi"/>
                <w:sz w:val="20"/>
                <w:szCs w:val="20"/>
              </w:rPr>
              <w:t>.</w:t>
            </w:r>
          </w:p>
          <w:p w14:paraId="1F81229D" w14:textId="77777777" w:rsidR="001E7035" w:rsidRPr="001E7035" w:rsidRDefault="00000167" w:rsidP="001E7035">
            <w:pPr>
              <w:snapToGrid w:val="0"/>
              <w:spacing w:after="0"/>
              <w:jc w:val="both"/>
              <w:rPr>
                <w:rFonts w:asciiTheme="minorHAnsi" w:hAnsiTheme="minorHAnsi" w:cstheme="minorHAnsi"/>
                <w:sz w:val="20"/>
                <w:szCs w:val="20"/>
              </w:rPr>
            </w:pPr>
            <w:r w:rsidRPr="001E7035">
              <w:rPr>
                <w:rFonts w:asciiTheme="minorHAnsi" w:hAnsiTheme="minorHAnsi" w:cstheme="minorHAnsi"/>
                <w:sz w:val="20"/>
                <w:szCs w:val="20"/>
              </w:rPr>
              <w:t>3. BRGLEZ, Kristijan, PERC, Matjaž, KOVAČIČ LUKMAN, Rebeka. A conceptual model for a circular city : a case study of Maribor, Slovenia. Clean technologies and environmental policy. 2024, vol. 26, iss. 1, str. 45-65. ISSN 1618-954X. DOI: 10.1007/s10098-023-02579-z, DOI: 20.500.12556/DKUM-87846. [COBISS.SI-ID 162551299]</w:t>
            </w:r>
            <w:r w:rsidR="001E7035" w:rsidRPr="001E7035">
              <w:rPr>
                <w:rFonts w:asciiTheme="minorHAnsi" w:hAnsiTheme="minorHAnsi" w:cstheme="minorHAnsi"/>
                <w:sz w:val="20"/>
                <w:szCs w:val="20"/>
              </w:rPr>
              <w:t>.</w:t>
            </w:r>
          </w:p>
          <w:p w14:paraId="17B14B53" w14:textId="131D4DB5" w:rsidR="00000167" w:rsidRPr="001E7035" w:rsidRDefault="00000167" w:rsidP="001E7035">
            <w:pPr>
              <w:snapToGrid w:val="0"/>
              <w:spacing w:after="0"/>
              <w:jc w:val="both"/>
              <w:rPr>
                <w:rFonts w:asciiTheme="minorHAnsi" w:hAnsiTheme="minorHAnsi" w:cstheme="minorHAnsi"/>
                <w:sz w:val="20"/>
                <w:szCs w:val="20"/>
              </w:rPr>
            </w:pPr>
            <w:r w:rsidRPr="001E7035">
              <w:rPr>
                <w:rFonts w:asciiTheme="minorHAnsi" w:hAnsiTheme="minorHAnsi" w:cstheme="minorHAnsi"/>
                <w:sz w:val="20"/>
                <w:szCs w:val="20"/>
              </w:rPr>
              <w:t>4. BRGLEZ, Kristijan, ČUČEK, Mateja, KOBER, Andjelko Andy, KOVAČIČ LUKMAN, Rebeka. Barriers and influencing factors in the implementation of circular economy in Slovenian road transport. Clean technologies and environmental policy. [Online ed.]. 2024, str. [1-21], ilustr. ISSN 1618-9558. https://link.springer.com/article/10.1007/s10098-024-03062-z, DOI: 10.1007/s10098-024-03062-z. [COBISS.SI-ID 216391171]</w:t>
            </w:r>
            <w:r w:rsidR="001E7035" w:rsidRPr="001E7035">
              <w:rPr>
                <w:rFonts w:asciiTheme="minorHAnsi" w:hAnsiTheme="minorHAnsi" w:cstheme="minorHAnsi"/>
                <w:sz w:val="20"/>
                <w:szCs w:val="20"/>
              </w:rPr>
              <w:t>.</w:t>
            </w:r>
          </w:p>
        </w:tc>
      </w:tr>
    </w:tbl>
    <w:p w14:paraId="2181925F" w14:textId="77777777" w:rsidR="005A11E4" w:rsidRPr="00E4548C" w:rsidRDefault="005A11E4" w:rsidP="005A11E4">
      <w:pPr>
        <w:spacing w:after="0"/>
        <w:rPr>
          <w:rFonts w:asciiTheme="minorHAnsi" w:hAnsiTheme="minorHAnsi" w:cstheme="minorHAnsi"/>
          <w:b/>
          <w:sz w:val="20"/>
          <w:szCs w:val="20"/>
        </w:rPr>
      </w:pPr>
    </w:p>
    <w:p w14:paraId="02D8FF89" w14:textId="77777777" w:rsidR="00F57C69" w:rsidRPr="00E4548C" w:rsidRDefault="00F57C69" w:rsidP="00A25CCF">
      <w:pPr>
        <w:pStyle w:val="Pripomba"/>
        <w:rPr>
          <w:rFonts w:cstheme="minorHAnsi"/>
          <w:color w:val="C00000"/>
          <w:sz w:val="20"/>
          <w:szCs w:val="20"/>
        </w:rPr>
      </w:pPr>
    </w:p>
    <w:sectPr w:rsidR="00F57C69" w:rsidRPr="00E4548C" w:rsidSect="00ED5D7E">
      <w:footerReference w:type="default" r:id="rId10"/>
      <w:pgSz w:w="11906" w:h="16838"/>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FB09B3" w14:textId="77777777" w:rsidR="000677DB" w:rsidRDefault="000677DB" w:rsidP="00703ADE">
      <w:pPr>
        <w:spacing w:after="0"/>
      </w:pPr>
      <w:r>
        <w:separator/>
      </w:r>
    </w:p>
  </w:endnote>
  <w:endnote w:type="continuationSeparator" w:id="0">
    <w:p w14:paraId="71E7C576" w14:textId="77777777" w:rsidR="000677DB" w:rsidRDefault="000677DB" w:rsidP="00703AD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OpenSymbol">
    <w:altName w:val="Calibri"/>
    <w:charset w:val="01"/>
    <w:family w:val="auto"/>
    <w:pitch w:val="variable"/>
  </w:font>
  <w:font w:name="Century Gothic">
    <w:panose1 w:val="020B050202020202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927CF" w14:textId="3EBCFB67" w:rsidR="00A0202D" w:rsidRPr="007564BD" w:rsidRDefault="00A0202D" w:rsidP="00276596">
    <w:pPr>
      <w:pStyle w:val="Noga"/>
      <w:jc w:val="center"/>
      <w:rPr>
        <w:color w:val="006A8E"/>
        <w:sz w:val="18"/>
      </w:rPr>
    </w:pPr>
    <w:r w:rsidRPr="007564BD">
      <w:rPr>
        <w:color w:val="006A8E"/>
        <w:sz w:val="18"/>
      </w:rPr>
      <w:fldChar w:fldCharType="begin"/>
    </w:r>
    <w:r w:rsidRPr="007564BD">
      <w:rPr>
        <w:color w:val="006A8E"/>
        <w:sz w:val="18"/>
      </w:rPr>
      <w:instrText xml:space="preserve"> PAGE  \* Arabic  \* MERGEFORMAT </w:instrText>
    </w:r>
    <w:r w:rsidRPr="007564BD">
      <w:rPr>
        <w:color w:val="006A8E"/>
        <w:sz w:val="18"/>
      </w:rPr>
      <w:fldChar w:fldCharType="separate"/>
    </w:r>
    <w:r w:rsidR="00F0614E">
      <w:rPr>
        <w:noProof/>
        <w:color w:val="006A8E"/>
        <w:sz w:val="18"/>
      </w:rPr>
      <w:t>4</w:t>
    </w:r>
    <w:r w:rsidRPr="007564BD">
      <w:rPr>
        <w:color w:val="006A8E"/>
        <w:sz w:val="18"/>
      </w:rPr>
      <w:fldChar w:fldCharType="end"/>
    </w:r>
    <w:r w:rsidRPr="007564BD">
      <w:rPr>
        <w:color w:val="006A8E"/>
        <w:sz w:val="18"/>
      </w:rPr>
      <w:t xml:space="preserve"> / </w:t>
    </w:r>
    <w:r w:rsidRPr="007564BD">
      <w:rPr>
        <w:color w:val="006A8E"/>
        <w:sz w:val="18"/>
      </w:rPr>
      <w:fldChar w:fldCharType="begin"/>
    </w:r>
    <w:r w:rsidRPr="007564BD">
      <w:rPr>
        <w:color w:val="006A8E"/>
        <w:sz w:val="18"/>
      </w:rPr>
      <w:instrText xml:space="preserve"> NUMPAGES  \* Arabic  \* MERGEFORMAT </w:instrText>
    </w:r>
    <w:r w:rsidRPr="007564BD">
      <w:rPr>
        <w:color w:val="006A8E"/>
        <w:sz w:val="18"/>
      </w:rPr>
      <w:fldChar w:fldCharType="separate"/>
    </w:r>
    <w:r w:rsidR="00F0614E">
      <w:rPr>
        <w:noProof/>
        <w:color w:val="006A8E"/>
        <w:sz w:val="18"/>
      </w:rPr>
      <w:t>5</w:t>
    </w:r>
    <w:r w:rsidRPr="007564BD">
      <w:rPr>
        <w:color w:val="006A8E"/>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6CC7F8" w14:textId="77777777" w:rsidR="000677DB" w:rsidRDefault="000677DB" w:rsidP="00703ADE">
      <w:pPr>
        <w:spacing w:after="0"/>
      </w:pPr>
      <w:r>
        <w:separator/>
      </w:r>
    </w:p>
  </w:footnote>
  <w:footnote w:type="continuationSeparator" w:id="0">
    <w:p w14:paraId="474E4863" w14:textId="77777777" w:rsidR="000677DB" w:rsidRDefault="000677DB" w:rsidP="00703AD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02191"/>
    <w:multiLevelType w:val="hybridMultilevel"/>
    <w:tmpl w:val="FC9803D4"/>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0412625F"/>
    <w:multiLevelType w:val="hybridMultilevel"/>
    <w:tmpl w:val="274AA9FA"/>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048E6BC6"/>
    <w:multiLevelType w:val="multilevel"/>
    <w:tmpl w:val="A3347E28"/>
    <w:lvl w:ilvl="0">
      <w:start w:val="1"/>
      <w:numFmt w:val="bullet"/>
      <w:lvlText w:val=""/>
      <w:lvlJc w:val="left"/>
      <w:pPr>
        <w:ind w:left="360" w:hanging="360"/>
      </w:pPr>
      <w:rPr>
        <w:rFonts w:ascii="Symbol" w:hAnsi="Symbol" w:cs="Symbol" w:hint="default"/>
        <w:b w:val="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3" w15:restartNumberingAfterBreak="0">
    <w:nsid w:val="060401D5"/>
    <w:multiLevelType w:val="hybridMultilevel"/>
    <w:tmpl w:val="59B87C98"/>
    <w:lvl w:ilvl="0" w:tplc="ED9AC78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6B62513"/>
    <w:multiLevelType w:val="multilevel"/>
    <w:tmpl w:val="EF706288"/>
    <w:lvl w:ilvl="0">
      <w:start w:val="1"/>
      <w:numFmt w:val="bullet"/>
      <w:lvlText w:val=""/>
      <w:lvlJc w:val="left"/>
      <w:pPr>
        <w:ind w:left="360" w:hanging="360"/>
      </w:pPr>
      <w:rPr>
        <w:rFonts w:ascii="Symbol" w:hAnsi="Symbol" w:cs="Symbol" w:hint="default"/>
        <w:b w:val="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5" w15:restartNumberingAfterBreak="0">
    <w:nsid w:val="07B30092"/>
    <w:multiLevelType w:val="hybridMultilevel"/>
    <w:tmpl w:val="F296F38C"/>
    <w:lvl w:ilvl="0" w:tplc="04240001">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0DC97CF9"/>
    <w:multiLevelType w:val="hybridMultilevel"/>
    <w:tmpl w:val="3B0C8E90"/>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15:restartNumberingAfterBreak="0">
    <w:nsid w:val="0E2C5716"/>
    <w:multiLevelType w:val="hybridMultilevel"/>
    <w:tmpl w:val="7696F9A6"/>
    <w:lvl w:ilvl="0" w:tplc="1000000F">
      <w:start w:val="1"/>
      <w:numFmt w:val="decimal"/>
      <w:lvlText w:val="%1."/>
      <w:lvlJc w:val="left"/>
      <w:pPr>
        <w:ind w:left="360" w:hanging="360"/>
      </w:pPr>
      <w:rPr>
        <w:rFonts w:hint="default"/>
      </w:rPr>
    </w:lvl>
    <w:lvl w:ilvl="1" w:tplc="10000019" w:tentative="1">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8" w15:restartNumberingAfterBreak="0">
    <w:nsid w:val="0EB43473"/>
    <w:multiLevelType w:val="multilevel"/>
    <w:tmpl w:val="8DC096AE"/>
    <w:lvl w:ilvl="0">
      <w:start w:val="1"/>
      <w:numFmt w:val="decimal"/>
      <w:lvlText w:val="%1"/>
      <w:lvlJc w:val="left"/>
      <w:pPr>
        <w:tabs>
          <w:tab w:val="num" w:pos="432"/>
        </w:tabs>
        <w:ind w:left="432" w:hanging="432"/>
      </w:pPr>
      <w:rPr>
        <w:rFonts w:cs="Times New Roman" w:hint="default"/>
      </w:rPr>
    </w:lvl>
    <w:lvl w:ilvl="1">
      <w:start w:val="2"/>
      <w:numFmt w:val="decimal"/>
      <w:lvlText w:val="%1.%2"/>
      <w:lvlJc w:val="left"/>
      <w:pPr>
        <w:tabs>
          <w:tab w:val="num" w:pos="576"/>
        </w:tabs>
        <w:ind w:left="576" w:hanging="576"/>
      </w:pPr>
      <w:rPr>
        <w:rFonts w:cs="Times New Roman" w:hint="default"/>
      </w:rPr>
    </w:lvl>
    <w:lvl w:ilvl="2">
      <w:start w:val="1"/>
      <w:numFmt w:val="decimal"/>
      <w:pStyle w:val="Naslov3"/>
      <w:lvlText w:val="%1.%2.%3"/>
      <w:lvlJc w:val="left"/>
      <w:pPr>
        <w:tabs>
          <w:tab w:val="num" w:pos="720"/>
        </w:tabs>
        <w:ind w:left="720" w:hanging="720"/>
      </w:pPr>
      <w:rPr>
        <w:rFonts w:cs="Times New Roman" w:hint="default"/>
      </w:rPr>
    </w:lvl>
    <w:lvl w:ilvl="3">
      <w:start w:val="1"/>
      <w:numFmt w:val="decimal"/>
      <w:pStyle w:val="Naslov4"/>
      <w:lvlText w:val="%1.%2.%3.%4"/>
      <w:lvlJc w:val="left"/>
      <w:pPr>
        <w:tabs>
          <w:tab w:val="num" w:pos="864"/>
        </w:tabs>
        <w:ind w:left="864" w:hanging="864"/>
      </w:pPr>
      <w:rPr>
        <w:rFonts w:cs="Times New Roman" w:hint="default"/>
      </w:rPr>
    </w:lvl>
    <w:lvl w:ilvl="4">
      <w:start w:val="1"/>
      <w:numFmt w:val="decimal"/>
      <w:pStyle w:val="Naslov5"/>
      <w:lvlText w:val="%1.%2.%3.%4.%5"/>
      <w:lvlJc w:val="left"/>
      <w:pPr>
        <w:tabs>
          <w:tab w:val="num" w:pos="1008"/>
        </w:tabs>
        <w:ind w:left="1008" w:hanging="1008"/>
      </w:pPr>
      <w:rPr>
        <w:rFonts w:cs="Times New Roman" w:hint="default"/>
      </w:rPr>
    </w:lvl>
    <w:lvl w:ilvl="5">
      <w:start w:val="1"/>
      <w:numFmt w:val="decimal"/>
      <w:pStyle w:val="Naslov6"/>
      <w:lvlText w:val="%1.%2.%3.%4.%5.%6"/>
      <w:lvlJc w:val="left"/>
      <w:pPr>
        <w:tabs>
          <w:tab w:val="num" w:pos="1152"/>
        </w:tabs>
        <w:ind w:left="1152" w:hanging="1152"/>
      </w:pPr>
      <w:rPr>
        <w:rFonts w:cs="Times New Roman" w:hint="default"/>
      </w:rPr>
    </w:lvl>
    <w:lvl w:ilvl="6">
      <w:start w:val="1"/>
      <w:numFmt w:val="decimal"/>
      <w:pStyle w:val="Naslov7"/>
      <w:lvlText w:val="%1.%2.%3.%4.%5.%6.%7"/>
      <w:lvlJc w:val="left"/>
      <w:pPr>
        <w:tabs>
          <w:tab w:val="num" w:pos="1296"/>
        </w:tabs>
        <w:ind w:left="1296" w:hanging="1296"/>
      </w:pPr>
      <w:rPr>
        <w:rFonts w:cs="Times New Roman" w:hint="default"/>
      </w:rPr>
    </w:lvl>
    <w:lvl w:ilvl="7">
      <w:start w:val="1"/>
      <w:numFmt w:val="decimal"/>
      <w:pStyle w:val="Naslov8"/>
      <w:lvlText w:val="%1.%2.%3.%4.%5.%6.%7.%8"/>
      <w:lvlJc w:val="left"/>
      <w:pPr>
        <w:tabs>
          <w:tab w:val="num" w:pos="1440"/>
        </w:tabs>
        <w:ind w:left="1440" w:hanging="1440"/>
      </w:pPr>
      <w:rPr>
        <w:rFonts w:cs="Times New Roman" w:hint="default"/>
      </w:rPr>
    </w:lvl>
    <w:lvl w:ilvl="8">
      <w:start w:val="1"/>
      <w:numFmt w:val="decimal"/>
      <w:pStyle w:val="Naslov9"/>
      <w:lvlText w:val="%1.%2.%3.%4.%5.%6.%7.%8.%9"/>
      <w:lvlJc w:val="left"/>
      <w:pPr>
        <w:tabs>
          <w:tab w:val="num" w:pos="1584"/>
        </w:tabs>
        <w:ind w:left="1584" w:hanging="1584"/>
      </w:pPr>
      <w:rPr>
        <w:rFonts w:cs="Times New Roman" w:hint="default"/>
      </w:rPr>
    </w:lvl>
  </w:abstractNum>
  <w:abstractNum w:abstractNumId="9" w15:restartNumberingAfterBreak="0">
    <w:nsid w:val="10E551F3"/>
    <w:multiLevelType w:val="hybridMultilevel"/>
    <w:tmpl w:val="D1AAECB2"/>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 w15:restartNumberingAfterBreak="0">
    <w:nsid w:val="11731767"/>
    <w:multiLevelType w:val="hybridMultilevel"/>
    <w:tmpl w:val="0A84CDB4"/>
    <w:lvl w:ilvl="0" w:tplc="0424000D">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1AFE321C"/>
    <w:multiLevelType w:val="hybridMultilevel"/>
    <w:tmpl w:val="41DAA20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1D38122E"/>
    <w:multiLevelType w:val="hybridMultilevel"/>
    <w:tmpl w:val="D5F0EC2C"/>
    <w:lvl w:ilvl="0" w:tplc="E67832B4">
      <w:start w:val="1"/>
      <w:numFmt w:val="bullet"/>
      <w:pStyle w:val="Naslov1"/>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1D7F570E"/>
    <w:multiLevelType w:val="hybridMultilevel"/>
    <w:tmpl w:val="ECBCA694"/>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 w15:restartNumberingAfterBreak="0">
    <w:nsid w:val="21DF2F2C"/>
    <w:multiLevelType w:val="hybridMultilevel"/>
    <w:tmpl w:val="EEA8526A"/>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5" w15:restartNumberingAfterBreak="0">
    <w:nsid w:val="21E46141"/>
    <w:multiLevelType w:val="hybridMultilevel"/>
    <w:tmpl w:val="76065408"/>
    <w:lvl w:ilvl="0" w:tplc="1000000F">
      <w:start w:val="1"/>
      <w:numFmt w:val="decimal"/>
      <w:lvlText w:val="%1."/>
      <w:lvlJc w:val="left"/>
      <w:pPr>
        <w:ind w:left="360" w:hanging="360"/>
      </w:pPr>
      <w:rPr>
        <w:rFonts w:hint="default"/>
      </w:rPr>
    </w:lvl>
    <w:lvl w:ilvl="1" w:tplc="10000019" w:tentative="1">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16" w15:restartNumberingAfterBreak="0">
    <w:nsid w:val="22427851"/>
    <w:multiLevelType w:val="hybridMultilevel"/>
    <w:tmpl w:val="0602F4D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33CA1377"/>
    <w:multiLevelType w:val="hybridMultilevel"/>
    <w:tmpl w:val="2904EF60"/>
    <w:lvl w:ilvl="0" w:tplc="04240001">
      <w:start w:val="1"/>
      <w:numFmt w:val="bullet"/>
      <w:lvlText w:val=""/>
      <w:lvlJc w:val="left"/>
      <w:pPr>
        <w:tabs>
          <w:tab w:val="num" w:pos="360"/>
        </w:tabs>
        <w:ind w:left="360" w:hanging="360"/>
      </w:pPr>
      <w:rPr>
        <w:rFonts w:ascii="Symbol" w:hAnsi="Symbol" w:hint="default"/>
      </w:rPr>
    </w:lvl>
    <w:lvl w:ilvl="1" w:tplc="5596B990">
      <w:numFmt w:val="bullet"/>
      <w:lvlText w:val="•"/>
      <w:lvlJc w:val="left"/>
      <w:pPr>
        <w:ind w:left="1425" w:hanging="705"/>
      </w:pPr>
      <w:rPr>
        <w:rFonts w:ascii="Calibri" w:eastAsia="Times New Roman" w:hAnsi="Calibri" w:cs="Calibri"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36A2262B"/>
    <w:multiLevelType w:val="hybridMultilevel"/>
    <w:tmpl w:val="9DDEE3C4"/>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9" w15:restartNumberingAfterBreak="0">
    <w:nsid w:val="3C425EFB"/>
    <w:multiLevelType w:val="hybridMultilevel"/>
    <w:tmpl w:val="33BC1CDC"/>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0" w15:restartNumberingAfterBreak="0">
    <w:nsid w:val="3C4A1C58"/>
    <w:multiLevelType w:val="hybridMultilevel"/>
    <w:tmpl w:val="7AA4451C"/>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1" w15:restartNumberingAfterBreak="0">
    <w:nsid w:val="41C158BF"/>
    <w:multiLevelType w:val="hybridMultilevel"/>
    <w:tmpl w:val="36A6E27C"/>
    <w:lvl w:ilvl="0" w:tplc="02D27BD4">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42050246"/>
    <w:multiLevelType w:val="hybridMultilevel"/>
    <w:tmpl w:val="E876966E"/>
    <w:lvl w:ilvl="0" w:tplc="ED9AC78E">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3" w15:restartNumberingAfterBreak="0">
    <w:nsid w:val="4A322608"/>
    <w:multiLevelType w:val="multilevel"/>
    <w:tmpl w:val="6AF0DBCE"/>
    <w:lvl w:ilvl="0">
      <w:start w:val="1"/>
      <w:numFmt w:val="bullet"/>
      <w:lvlText w:val=""/>
      <w:lvlJc w:val="left"/>
      <w:pPr>
        <w:tabs>
          <w:tab w:val="num" w:pos="360"/>
        </w:tabs>
        <w:ind w:left="360" w:hanging="360"/>
      </w:pPr>
      <w:rPr>
        <w:rFonts w:ascii="Symbol" w:hAnsi="Symbol" w:cs="OpenSymbol" w:hint="default"/>
      </w:rPr>
    </w:lvl>
    <w:lvl w:ilvl="1">
      <w:start w:val="1"/>
      <w:numFmt w:val="bullet"/>
      <w:lvlText w:val="◦"/>
      <w:lvlJc w:val="left"/>
      <w:pPr>
        <w:tabs>
          <w:tab w:val="num" w:pos="720"/>
        </w:tabs>
        <w:ind w:left="720" w:hanging="360"/>
      </w:pPr>
      <w:rPr>
        <w:rFonts w:ascii="OpenSymbol" w:hAnsi="OpenSymbol" w:cs="OpenSymbol" w:hint="default"/>
      </w:rPr>
    </w:lvl>
    <w:lvl w:ilvl="2">
      <w:start w:val="1"/>
      <w:numFmt w:val="bullet"/>
      <w:lvlText w:val="▪"/>
      <w:lvlJc w:val="left"/>
      <w:pPr>
        <w:tabs>
          <w:tab w:val="num" w:pos="1080"/>
        </w:tabs>
        <w:ind w:left="1080" w:hanging="360"/>
      </w:pPr>
      <w:rPr>
        <w:rFonts w:ascii="OpenSymbol" w:hAnsi="OpenSymbol" w:cs="OpenSymbol" w:hint="default"/>
      </w:rPr>
    </w:lvl>
    <w:lvl w:ilvl="3">
      <w:start w:val="1"/>
      <w:numFmt w:val="bullet"/>
      <w:lvlText w:val=""/>
      <w:lvlJc w:val="left"/>
      <w:pPr>
        <w:tabs>
          <w:tab w:val="num" w:pos="1440"/>
        </w:tabs>
        <w:ind w:left="1440" w:hanging="360"/>
      </w:pPr>
      <w:rPr>
        <w:rFonts w:ascii="Symbol" w:hAnsi="Symbol" w:cs="OpenSymbol" w:hint="default"/>
      </w:rPr>
    </w:lvl>
    <w:lvl w:ilvl="4">
      <w:start w:val="1"/>
      <w:numFmt w:val="bullet"/>
      <w:lvlText w:val="◦"/>
      <w:lvlJc w:val="left"/>
      <w:pPr>
        <w:tabs>
          <w:tab w:val="num" w:pos="1800"/>
        </w:tabs>
        <w:ind w:left="1800" w:hanging="360"/>
      </w:pPr>
      <w:rPr>
        <w:rFonts w:ascii="OpenSymbol" w:hAnsi="OpenSymbol" w:cs="OpenSymbol" w:hint="default"/>
      </w:rPr>
    </w:lvl>
    <w:lvl w:ilvl="5">
      <w:start w:val="1"/>
      <w:numFmt w:val="bullet"/>
      <w:lvlText w:val="▪"/>
      <w:lvlJc w:val="left"/>
      <w:pPr>
        <w:tabs>
          <w:tab w:val="num" w:pos="2160"/>
        </w:tabs>
        <w:ind w:left="2160" w:hanging="360"/>
      </w:pPr>
      <w:rPr>
        <w:rFonts w:ascii="OpenSymbol" w:hAnsi="OpenSymbol" w:cs="OpenSymbol" w:hint="default"/>
      </w:rPr>
    </w:lvl>
    <w:lvl w:ilvl="6">
      <w:start w:val="1"/>
      <w:numFmt w:val="bullet"/>
      <w:lvlText w:val=""/>
      <w:lvlJc w:val="left"/>
      <w:pPr>
        <w:tabs>
          <w:tab w:val="num" w:pos="2520"/>
        </w:tabs>
        <w:ind w:left="2520" w:hanging="360"/>
      </w:pPr>
      <w:rPr>
        <w:rFonts w:ascii="Symbol" w:hAnsi="Symbol" w:cs="OpenSymbol" w:hint="default"/>
      </w:rPr>
    </w:lvl>
    <w:lvl w:ilvl="7">
      <w:start w:val="1"/>
      <w:numFmt w:val="bullet"/>
      <w:lvlText w:val="◦"/>
      <w:lvlJc w:val="left"/>
      <w:pPr>
        <w:tabs>
          <w:tab w:val="num" w:pos="2880"/>
        </w:tabs>
        <w:ind w:left="2880" w:hanging="360"/>
      </w:pPr>
      <w:rPr>
        <w:rFonts w:ascii="OpenSymbol" w:hAnsi="OpenSymbol" w:cs="OpenSymbol" w:hint="default"/>
      </w:rPr>
    </w:lvl>
    <w:lvl w:ilvl="8">
      <w:start w:val="1"/>
      <w:numFmt w:val="bullet"/>
      <w:lvlText w:val="▪"/>
      <w:lvlJc w:val="left"/>
      <w:pPr>
        <w:tabs>
          <w:tab w:val="num" w:pos="3240"/>
        </w:tabs>
        <w:ind w:left="3240" w:hanging="360"/>
      </w:pPr>
      <w:rPr>
        <w:rFonts w:ascii="OpenSymbol" w:hAnsi="OpenSymbol" w:cs="OpenSymbol" w:hint="default"/>
      </w:rPr>
    </w:lvl>
  </w:abstractNum>
  <w:abstractNum w:abstractNumId="24" w15:restartNumberingAfterBreak="0">
    <w:nsid w:val="4DE352E2"/>
    <w:multiLevelType w:val="hybridMultilevel"/>
    <w:tmpl w:val="BE10FB02"/>
    <w:lvl w:ilvl="0" w:tplc="ED9AC78E">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5" w15:restartNumberingAfterBreak="0">
    <w:nsid w:val="57A6535A"/>
    <w:multiLevelType w:val="multilevel"/>
    <w:tmpl w:val="ECE0DECA"/>
    <w:lvl w:ilvl="0">
      <w:start w:val="1"/>
      <w:numFmt w:val="bullet"/>
      <w:lvlText w:val=""/>
      <w:lvlJc w:val="left"/>
      <w:pPr>
        <w:tabs>
          <w:tab w:val="num" w:pos="360"/>
        </w:tabs>
        <w:ind w:left="360" w:hanging="360"/>
      </w:pPr>
      <w:rPr>
        <w:rFonts w:ascii="Symbol" w:hAnsi="Symbol" w:cs="Symbol" w:hint="default"/>
        <w:b w:val="0"/>
        <w:sz w:val="20"/>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26" w15:restartNumberingAfterBreak="0">
    <w:nsid w:val="581B50C9"/>
    <w:multiLevelType w:val="hybridMultilevel"/>
    <w:tmpl w:val="07860720"/>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7" w15:restartNumberingAfterBreak="0">
    <w:nsid w:val="5A7F733C"/>
    <w:multiLevelType w:val="hybridMultilevel"/>
    <w:tmpl w:val="286282F0"/>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8" w15:restartNumberingAfterBreak="0">
    <w:nsid w:val="5B465BA9"/>
    <w:multiLevelType w:val="hybridMultilevel"/>
    <w:tmpl w:val="5798C30C"/>
    <w:lvl w:ilvl="0" w:tplc="6E448B16">
      <w:start w:val="6"/>
      <w:numFmt w:val="bullet"/>
      <w:lvlText w:val="-"/>
      <w:lvlJc w:val="left"/>
      <w:pPr>
        <w:ind w:left="720" w:hanging="360"/>
      </w:pPr>
      <w:rPr>
        <w:rFonts w:ascii="Century Gothic" w:eastAsia="Times New Roman" w:hAnsi="Century Gothic"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5BF80A7E"/>
    <w:multiLevelType w:val="hybridMultilevel"/>
    <w:tmpl w:val="58182656"/>
    <w:lvl w:ilvl="0" w:tplc="798E9E8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637552A5"/>
    <w:multiLevelType w:val="hybridMultilevel"/>
    <w:tmpl w:val="40C67BA0"/>
    <w:lvl w:ilvl="0" w:tplc="ED9AC78E">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1" w15:restartNumberingAfterBreak="0">
    <w:nsid w:val="68276E9C"/>
    <w:multiLevelType w:val="hybridMultilevel"/>
    <w:tmpl w:val="2F7E4DFE"/>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2" w15:restartNumberingAfterBreak="0">
    <w:nsid w:val="698677D2"/>
    <w:multiLevelType w:val="hybridMultilevel"/>
    <w:tmpl w:val="1B54BA22"/>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3" w15:restartNumberingAfterBreak="0">
    <w:nsid w:val="6F6A0187"/>
    <w:multiLevelType w:val="hybridMultilevel"/>
    <w:tmpl w:val="A524EF1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75200FF7"/>
    <w:multiLevelType w:val="hybridMultilevel"/>
    <w:tmpl w:val="19D8F9CE"/>
    <w:lvl w:ilvl="0" w:tplc="04240001">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76696FEF"/>
    <w:multiLevelType w:val="hybridMultilevel"/>
    <w:tmpl w:val="1AAC8394"/>
    <w:lvl w:ilvl="0" w:tplc="04240001">
      <w:start w:val="1"/>
      <w:numFmt w:val="bullet"/>
      <w:lvlText w:val=""/>
      <w:lvlJc w:val="left"/>
      <w:pPr>
        <w:tabs>
          <w:tab w:val="num" w:pos="720"/>
        </w:tabs>
        <w:ind w:left="720" w:hanging="360"/>
      </w:pPr>
      <w:rPr>
        <w:rFonts w:ascii="Symbol" w:hAnsi="Symbol" w:hint="default"/>
      </w:rPr>
    </w:lvl>
    <w:lvl w:ilvl="1" w:tplc="F87AEED2">
      <w:start w:val="1"/>
      <w:numFmt w:val="bullet"/>
      <w:pStyle w:val="alineja"/>
      <w:lvlText w:val=""/>
      <w:lvlJc w:val="left"/>
      <w:pPr>
        <w:tabs>
          <w:tab w:val="num" w:pos="1534"/>
        </w:tabs>
        <w:ind w:left="1534" w:hanging="454"/>
      </w:pPr>
      <w:rPr>
        <w:rFonts w:ascii="Symbol" w:hAnsi="Symbol" w:hint="default"/>
        <w:color w:val="auto"/>
      </w:rPr>
    </w:lvl>
    <w:lvl w:ilvl="2" w:tplc="6EC0357A">
      <w:numFmt w:val="bullet"/>
      <w:lvlText w:val="-"/>
      <w:lvlJc w:val="left"/>
      <w:pPr>
        <w:tabs>
          <w:tab w:val="num" w:pos="2160"/>
        </w:tabs>
        <w:ind w:left="2160" w:hanging="360"/>
      </w:pPr>
      <w:rPr>
        <w:rFonts w:ascii="Times New Roman" w:eastAsia="Times New Roman" w:hAnsi="Times New Roman" w:cs="Times New Roman" w:hint="default"/>
        <w:i/>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35"/>
  </w:num>
  <w:num w:numId="3">
    <w:abstractNumId w:val="32"/>
  </w:num>
  <w:num w:numId="4">
    <w:abstractNumId w:val="34"/>
  </w:num>
  <w:num w:numId="5">
    <w:abstractNumId w:val="26"/>
  </w:num>
  <w:num w:numId="6">
    <w:abstractNumId w:val="17"/>
  </w:num>
  <w:num w:numId="7">
    <w:abstractNumId w:val="5"/>
  </w:num>
  <w:num w:numId="8">
    <w:abstractNumId w:val="8"/>
  </w:num>
  <w:num w:numId="9">
    <w:abstractNumId w:val="3"/>
  </w:num>
  <w:num w:numId="10">
    <w:abstractNumId w:val="30"/>
  </w:num>
  <w:num w:numId="11">
    <w:abstractNumId w:val="25"/>
  </w:num>
  <w:num w:numId="12">
    <w:abstractNumId w:val="2"/>
  </w:num>
  <w:num w:numId="13">
    <w:abstractNumId w:val="9"/>
  </w:num>
  <w:num w:numId="14">
    <w:abstractNumId w:val="24"/>
  </w:num>
  <w:num w:numId="15">
    <w:abstractNumId w:val="4"/>
  </w:num>
  <w:num w:numId="16">
    <w:abstractNumId w:val="23"/>
  </w:num>
  <w:num w:numId="17">
    <w:abstractNumId w:val="22"/>
  </w:num>
  <w:num w:numId="18">
    <w:abstractNumId w:val="11"/>
  </w:num>
  <w:num w:numId="19">
    <w:abstractNumId w:val="33"/>
  </w:num>
  <w:num w:numId="20">
    <w:abstractNumId w:val="10"/>
  </w:num>
  <w:num w:numId="21">
    <w:abstractNumId w:val="6"/>
  </w:num>
  <w:num w:numId="22">
    <w:abstractNumId w:val="31"/>
  </w:num>
  <w:num w:numId="23">
    <w:abstractNumId w:val="0"/>
  </w:num>
  <w:num w:numId="24">
    <w:abstractNumId w:val="16"/>
  </w:num>
  <w:num w:numId="25">
    <w:abstractNumId w:val="19"/>
  </w:num>
  <w:num w:numId="26">
    <w:abstractNumId w:val="1"/>
  </w:num>
  <w:num w:numId="27">
    <w:abstractNumId w:val="13"/>
  </w:num>
  <w:num w:numId="28">
    <w:abstractNumId w:val="18"/>
  </w:num>
  <w:num w:numId="29">
    <w:abstractNumId w:val="20"/>
  </w:num>
  <w:num w:numId="30">
    <w:abstractNumId w:val="29"/>
  </w:num>
  <w:num w:numId="31">
    <w:abstractNumId w:val="28"/>
  </w:num>
  <w:num w:numId="32">
    <w:abstractNumId w:val="21"/>
  </w:num>
  <w:num w:numId="33">
    <w:abstractNumId w:val="27"/>
  </w:num>
  <w:num w:numId="34">
    <w:abstractNumId w:val="14"/>
  </w:num>
  <w:num w:numId="35">
    <w:abstractNumId w:val="15"/>
  </w:num>
  <w:num w:numId="36">
    <w:abstractNumId w:val="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sDSxNDAytzAxNTGwNDJU0lEKTi0uzszPAykwqQUAEuVjkiwAAAA="/>
  </w:docVars>
  <w:rsids>
    <w:rsidRoot w:val="00703ADE"/>
    <w:rsid w:val="00000167"/>
    <w:rsid w:val="0002009C"/>
    <w:rsid w:val="00046B40"/>
    <w:rsid w:val="00053C25"/>
    <w:rsid w:val="000625CC"/>
    <w:rsid w:val="000677DB"/>
    <w:rsid w:val="00067866"/>
    <w:rsid w:val="000703F7"/>
    <w:rsid w:val="00072F0F"/>
    <w:rsid w:val="000761B7"/>
    <w:rsid w:val="0009073D"/>
    <w:rsid w:val="00090D1C"/>
    <w:rsid w:val="0009636B"/>
    <w:rsid w:val="000A19DD"/>
    <w:rsid w:val="000B0A40"/>
    <w:rsid w:val="000B587A"/>
    <w:rsid w:val="000B67E3"/>
    <w:rsid w:val="000B69CE"/>
    <w:rsid w:val="000B6A23"/>
    <w:rsid w:val="000C029A"/>
    <w:rsid w:val="000E7D4E"/>
    <w:rsid w:val="000F1B74"/>
    <w:rsid w:val="000F40D2"/>
    <w:rsid w:val="000F6746"/>
    <w:rsid w:val="000F79B6"/>
    <w:rsid w:val="001011C0"/>
    <w:rsid w:val="00102023"/>
    <w:rsid w:val="00103E49"/>
    <w:rsid w:val="0010411B"/>
    <w:rsid w:val="001101ED"/>
    <w:rsid w:val="001213B9"/>
    <w:rsid w:val="00135DE0"/>
    <w:rsid w:val="001577DF"/>
    <w:rsid w:val="00160EFE"/>
    <w:rsid w:val="0016104C"/>
    <w:rsid w:val="001710DF"/>
    <w:rsid w:val="001762E9"/>
    <w:rsid w:val="0018344C"/>
    <w:rsid w:val="001848D1"/>
    <w:rsid w:val="0018780C"/>
    <w:rsid w:val="00196F28"/>
    <w:rsid w:val="001A0277"/>
    <w:rsid w:val="001A0344"/>
    <w:rsid w:val="001B40D3"/>
    <w:rsid w:val="001B4E07"/>
    <w:rsid w:val="001C2F25"/>
    <w:rsid w:val="001C4698"/>
    <w:rsid w:val="001C5112"/>
    <w:rsid w:val="001C55C4"/>
    <w:rsid w:val="001C65D2"/>
    <w:rsid w:val="001D3A48"/>
    <w:rsid w:val="001D539E"/>
    <w:rsid w:val="001E2942"/>
    <w:rsid w:val="001E46A5"/>
    <w:rsid w:val="001E5BFE"/>
    <w:rsid w:val="001E7035"/>
    <w:rsid w:val="001F1311"/>
    <w:rsid w:val="001F39D3"/>
    <w:rsid w:val="001F3E26"/>
    <w:rsid w:val="002028CA"/>
    <w:rsid w:val="00205467"/>
    <w:rsid w:val="0021144D"/>
    <w:rsid w:val="00212C4B"/>
    <w:rsid w:val="00216CD3"/>
    <w:rsid w:val="00217CEC"/>
    <w:rsid w:val="0022024F"/>
    <w:rsid w:val="002235E2"/>
    <w:rsid w:val="00223EAB"/>
    <w:rsid w:val="0023759A"/>
    <w:rsid w:val="00243C6A"/>
    <w:rsid w:val="00250591"/>
    <w:rsid w:val="00252DF2"/>
    <w:rsid w:val="002548DB"/>
    <w:rsid w:val="002625D9"/>
    <w:rsid w:val="00273DDF"/>
    <w:rsid w:val="00276596"/>
    <w:rsid w:val="0027778B"/>
    <w:rsid w:val="002805E7"/>
    <w:rsid w:val="0028075A"/>
    <w:rsid w:val="00292898"/>
    <w:rsid w:val="00294872"/>
    <w:rsid w:val="002B19A5"/>
    <w:rsid w:val="002B452B"/>
    <w:rsid w:val="002B668D"/>
    <w:rsid w:val="002C2E5E"/>
    <w:rsid w:val="002C44F3"/>
    <w:rsid w:val="002C7D0D"/>
    <w:rsid w:val="002D616B"/>
    <w:rsid w:val="002F418C"/>
    <w:rsid w:val="002F465F"/>
    <w:rsid w:val="003037B1"/>
    <w:rsid w:val="003168D8"/>
    <w:rsid w:val="00317A91"/>
    <w:rsid w:val="00324BE4"/>
    <w:rsid w:val="0033062E"/>
    <w:rsid w:val="00332EA1"/>
    <w:rsid w:val="00334FD5"/>
    <w:rsid w:val="00341880"/>
    <w:rsid w:val="003430C7"/>
    <w:rsid w:val="00344834"/>
    <w:rsid w:val="003463F9"/>
    <w:rsid w:val="00351624"/>
    <w:rsid w:val="00355781"/>
    <w:rsid w:val="00360075"/>
    <w:rsid w:val="00360354"/>
    <w:rsid w:val="0036175E"/>
    <w:rsid w:val="00370820"/>
    <w:rsid w:val="00377D01"/>
    <w:rsid w:val="003874C0"/>
    <w:rsid w:val="003B7EBC"/>
    <w:rsid w:val="003C10C1"/>
    <w:rsid w:val="003C3F1B"/>
    <w:rsid w:val="003C437B"/>
    <w:rsid w:val="003C5A56"/>
    <w:rsid w:val="003C61AC"/>
    <w:rsid w:val="003D6370"/>
    <w:rsid w:val="003F0EA3"/>
    <w:rsid w:val="003F667E"/>
    <w:rsid w:val="0040317F"/>
    <w:rsid w:val="00405338"/>
    <w:rsid w:val="0040670E"/>
    <w:rsid w:val="00410DC6"/>
    <w:rsid w:val="004136FD"/>
    <w:rsid w:val="004203B7"/>
    <w:rsid w:val="004246C2"/>
    <w:rsid w:val="00425A8B"/>
    <w:rsid w:val="00435696"/>
    <w:rsid w:val="00451CC8"/>
    <w:rsid w:val="00467C3E"/>
    <w:rsid w:val="00467D47"/>
    <w:rsid w:val="0048408C"/>
    <w:rsid w:val="0049183D"/>
    <w:rsid w:val="004A073E"/>
    <w:rsid w:val="004A30A0"/>
    <w:rsid w:val="004A33B9"/>
    <w:rsid w:val="004A4DF3"/>
    <w:rsid w:val="004A69AF"/>
    <w:rsid w:val="004B3297"/>
    <w:rsid w:val="004B41A0"/>
    <w:rsid w:val="004B54C6"/>
    <w:rsid w:val="004B7170"/>
    <w:rsid w:val="004C1D5D"/>
    <w:rsid w:val="004C28F8"/>
    <w:rsid w:val="004C66E8"/>
    <w:rsid w:val="004D11DE"/>
    <w:rsid w:val="004F484B"/>
    <w:rsid w:val="004F4E9E"/>
    <w:rsid w:val="004F5050"/>
    <w:rsid w:val="00500DB6"/>
    <w:rsid w:val="005029C6"/>
    <w:rsid w:val="00514311"/>
    <w:rsid w:val="00525A19"/>
    <w:rsid w:val="00525BD5"/>
    <w:rsid w:val="00525C1D"/>
    <w:rsid w:val="00532868"/>
    <w:rsid w:val="00563340"/>
    <w:rsid w:val="0056483C"/>
    <w:rsid w:val="005701F4"/>
    <w:rsid w:val="0057190E"/>
    <w:rsid w:val="00573901"/>
    <w:rsid w:val="005745BC"/>
    <w:rsid w:val="00581E1B"/>
    <w:rsid w:val="005835D3"/>
    <w:rsid w:val="00587381"/>
    <w:rsid w:val="00595CC9"/>
    <w:rsid w:val="00597F23"/>
    <w:rsid w:val="005A013D"/>
    <w:rsid w:val="005A11E4"/>
    <w:rsid w:val="005A5638"/>
    <w:rsid w:val="005A57A2"/>
    <w:rsid w:val="005A7A79"/>
    <w:rsid w:val="005C04B5"/>
    <w:rsid w:val="005C15C1"/>
    <w:rsid w:val="005C62B2"/>
    <w:rsid w:val="005D3E13"/>
    <w:rsid w:val="005D7191"/>
    <w:rsid w:val="005E3061"/>
    <w:rsid w:val="005F16AE"/>
    <w:rsid w:val="005F49D5"/>
    <w:rsid w:val="006016DF"/>
    <w:rsid w:val="00606BB3"/>
    <w:rsid w:val="006135EC"/>
    <w:rsid w:val="0061471B"/>
    <w:rsid w:val="006261BD"/>
    <w:rsid w:val="00627C0D"/>
    <w:rsid w:val="00645458"/>
    <w:rsid w:val="00662C5D"/>
    <w:rsid w:val="00667ED1"/>
    <w:rsid w:val="0067410C"/>
    <w:rsid w:val="00683B5F"/>
    <w:rsid w:val="00685B29"/>
    <w:rsid w:val="006863A2"/>
    <w:rsid w:val="0068792F"/>
    <w:rsid w:val="0069578E"/>
    <w:rsid w:val="00697296"/>
    <w:rsid w:val="006A0725"/>
    <w:rsid w:val="006A20F0"/>
    <w:rsid w:val="006B5AC7"/>
    <w:rsid w:val="006C734C"/>
    <w:rsid w:val="006D16E5"/>
    <w:rsid w:val="006D5C5A"/>
    <w:rsid w:val="006E1095"/>
    <w:rsid w:val="006E6646"/>
    <w:rsid w:val="006E732F"/>
    <w:rsid w:val="006F2D77"/>
    <w:rsid w:val="006F4A39"/>
    <w:rsid w:val="00701B0E"/>
    <w:rsid w:val="00703ADE"/>
    <w:rsid w:val="00707193"/>
    <w:rsid w:val="00714E30"/>
    <w:rsid w:val="0072193C"/>
    <w:rsid w:val="007264DD"/>
    <w:rsid w:val="00743D06"/>
    <w:rsid w:val="0074545B"/>
    <w:rsid w:val="00754FB9"/>
    <w:rsid w:val="0076125E"/>
    <w:rsid w:val="00763E28"/>
    <w:rsid w:val="0076751A"/>
    <w:rsid w:val="00781C83"/>
    <w:rsid w:val="00784B83"/>
    <w:rsid w:val="00786312"/>
    <w:rsid w:val="0078644D"/>
    <w:rsid w:val="00792301"/>
    <w:rsid w:val="0079494D"/>
    <w:rsid w:val="007A28AA"/>
    <w:rsid w:val="007A29FA"/>
    <w:rsid w:val="007A77A3"/>
    <w:rsid w:val="007B0935"/>
    <w:rsid w:val="007C7DAA"/>
    <w:rsid w:val="007D13EF"/>
    <w:rsid w:val="007E49AE"/>
    <w:rsid w:val="007F2C61"/>
    <w:rsid w:val="0080123A"/>
    <w:rsid w:val="00802619"/>
    <w:rsid w:val="008102C2"/>
    <w:rsid w:val="00811D25"/>
    <w:rsid w:val="00811EFC"/>
    <w:rsid w:val="00811FB5"/>
    <w:rsid w:val="008157D7"/>
    <w:rsid w:val="008320B1"/>
    <w:rsid w:val="0084568F"/>
    <w:rsid w:val="00847982"/>
    <w:rsid w:val="00854394"/>
    <w:rsid w:val="00855585"/>
    <w:rsid w:val="00863826"/>
    <w:rsid w:val="008700E4"/>
    <w:rsid w:val="00871EDA"/>
    <w:rsid w:val="00873A16"/>
    <w:rsid w:val="00873F0D"/>
    <w:rsid w:val="00874CA5"/>
    <w:rsid w:val="00882A11"/>
    <w:rsid w:val="008A0A06"/>
    <w:rsid w:val="008A1F0F"/>
    <w:rsid w:val="008A6780"/>
    <w:rsid w:val="008A7904"/>
    <w:rsid w:val="008B2370"/>
    <w:rsid w:val="008B65B3"/>
    <w:rsid w:val="008B76CA"/>
    <w:rsid w:val="008C735D"/>
    <w:rsid w:val="008C7A40"/>
    <w:rsid w:val="008D3A8F"/>
    <w:rsid w:val="009044E0"/>
    <w:rsid w:val="009060E2"/>
    <w:rsid w:val="00910644"/>
    <w:rsid w:val="009112EA"/>
    <w:rsid w:val="00913A49"/>
    <w:rsid w:val="009222E8"/>
    <w:rsid w:val="009322AD"/>
    <w:rsid w:val="00957F7A"/>
    <w:rsid w:val="00961B35"/>
    <w:rsid w:val="00961C9A"/>
    <w:rsid w:val="00961FCE"/>
    <w:rsid w:val="0096279B"/>
    <w:rsid w:val="00991CF4"/>
    <w:rsid w:val="009958CA"/>
    <w:rsid w:val="009B077A"/>
    <w:rsid w:val="009B26AB"/>
    <w:rsid w:val="009C276B"/>
    <w:rsid w:val="009C3150"/>
    <w:rsid w:val="009D11AD"/>
    <w:rsid w:val="009D6D7A"/>
    <w:rsid w:val="009E77B5"/>
    <w:rsid w:val="009E7CBD"/>
    <w:rsid w:val="009F24ED"/>
    <w:rsid w:val="009F37EA"/>
    <w:rsid w:val="009F4070"/>
    <w:rsid w:val="00A000D4"/>
    <w:rsid w:val="00A019CC"/>
    <w:rsid w:val="00A0202D"/>
    <w:rsid w:val="00A0623E"/>
    <w:rsid w:val="00A13321"/>
    <w:rsid w:val="00A15AB9"/>
    <w:rsid w:val="00A25CCF"/>
    <w:rsid w:val="00A340FC"/>
    <w:rsid w:val="00A34B64"/>
    <w:rsid w:val="00A47212"/>
    <w:rsid w:val="00A52D9A"/>
    <w:rsid w:val="00A53A68"/>
    <w:rsid w:val="00A5557A"/>
    <w:rsid w:val="00A56956"/>
    <w:rsid w:val="00A57D74"/>
    <w:rsid w:val="00A604B1"/>
    <w:rsid w:val="00A722F0"/>
    <w:rsid w:val="00A81452"/>
    <w:rsid w:val="00A87467"/>
    <w:rsid w:val="00A87ADF"/>
    <w:rsid w:val="00A87CC4"/>
    <w:rsid w:val="00A95C47"/>
    <w:rsid w:val="00AB7542"/>
    <w:rsid w:val="00AC243A"/>
    <w:rsid w:val="00AC50D7"/>
    <w:rsid w:val="00AC7DE5"/>
    <w:rsid w:val="00AD0D0C"/>
    <w:rsid w:val="00AF382F"/>
    <w:rsid w:val="00B01725"/>
    <w:rsid w:val="00B05658"/>
    <w:rsid w:val="00B07275"/>
    <w:rsid w:val="00B07A68"/>
    <w:rsid w:val="00B32886"/>
    <w:rsid w:val="00B32C17"/>
    <w:rsid w:val="00B41FC2"/>
    <w:rsid w:val="00B44133"/>
    <w:rsid w:val="00B63298"/>
    <w:rsid w:val="00B63E7C"/>
    <w:rsid w:val="00B70978"/>
    <w:rsid w:val="00B70B70"/>
    <w:rsid w:val="00B733D9"/>
    <w:rsid w:val="00BC1823"/>
    <w:rsid w:val="00BC3476"/>
    <w:rsid w:val="00BC4876"/>
    <w:rsid w:val="00BC74F8"/>
    <w:rsid w:val="00BC7DC9"/>
    <w:rsid w:val="00BD50BF"/>
    <w:rsid w:val="00BE08A0"/>
    <w:rsid w:val="00BE32A6"/>
    <w:rsid w:val="00BE704D"/>
    <w:rsid w:val="00BE7375"/>
    <w:rsid w:val="00BF0A49"/>
    <w:rsid w:val="00BF5977"/>
    <w:rsid w:val="00BF5A0E"/>
    <w:rsid w:val="00BF7B2D"/>
    <w:rsid w:val="00C06952"/>
    <w:rsid w:val="00C23384"/>
    <w:rsid w:val="00C26205"/>
    <w:rsid w:val="00C31227"/>
    <w:rsid w:val="00C35629"/>
    <w:rsid w:val="00C4086F"/>
    <w:rsid w:val="00C40E31"/>
    <w:rsid w:val="00C50A0A"/>
    <w:rsid w:val="00C63A16"/>
    <w:rsid w:val="00C65B60"/>
    <w:rsid w:val="00C72B00"/>
    <w:rsid w:val="00C73CAE"/>
    <w:rsid w:val="00C821E8"/>
    <w:rsid w:val="00C83006"/>
    <w:rsid w:val="00C83735"/>
    <w:rsid w:val="00C8717E"/>
    <w:rsid w:val="00C92969"/>
    <w:rsid w:val="00CA5AFA"/>
    <w:rsid w:val="00CB1F9A"/>
    <w:rsid w:val="00CB422E"/>
    <w:rsid w:val="00CB4FA1"/>
    <w:rsid w:val="00CC2E15"/>
    <w:rsid w:val="00CC3ECF"/>
    <w:rsid w:val="00CC7B6E"/>
    <w:rsid w:val="00CC7D6E"/>
    <w:rsid w:val="00CD1865"/>
    <w:rsid w:val="00CD3B38"/>
    <w:rsid w:val="00CD40B9"/>
    <w:rsid w:val="00CE0FA9"/>
    <w:rsid w:val="00CE20E4"/>
    <w:rsid w:val="00CE30CF"/>
    <w:rsid w:val="00CE4CA3"/>
    <w:rsid w:val="00D023A0"/>
    <w:rsid w:val="00D07034"/>
    <w:rsid w:val="00D1099E"/>
    <w:rsid w:val="00D12BC2"/>
    <w:rsid w:val="00D176A8"/>
    <w:rsid w:val="00D17CFB"/>
    <w:rsid w:val="00D216BD"/>
    <w:rsid w:val="00D235BA"/>
    <w:rsid w:val="00D3626A"/>
    <w:rsid w:val="00D36EFF"/>
    <w:rsid w:val="00D4141E"/>
    <w:rsid w:val="00D55D82"/>
    <w:rsid w:val="00D56DEF"/>
    <w:rsid w:val="00D575DA"/>
    <w:rsid w:val="00D61833"/>
    <w:rsid w:val="00D634CF"/>
    <w:rsid w:val="00D656E4"/>
    <w:rsid w:val="00D822FB"/>
    <w:rsid w:val="00D85A1E"/>
    <w:rsid w:val="00D93134"/>
    <w:rsid w:val="00D94920"/>
    <w:rsid w:val="00DB2805"/>
    <w:rsid w:val="00DC294C"/>
    <w:rsid w:val="00DC3652"/>
    <w:rsid w:val="00DC4B1F"/>
    <w:rsid w:val="00DD03F7"/>
    <w:rsid w:val="00DE633C"/>
    <w:rsid w:val="00DF0B31"/>
    <w:rsid w:val="00E03C39"/>
    <w:rsid w:val="00E05EAF"/>
    <w:rsid w:val="00E06480"/>
    <w:rsid w:val="00E07DF8"/>
    <w:rsid w:val="00E12B7D"/>
    <w:rsid w:val="00E24F2B"/>
    <w:rsid w:val="00E26379"/>
    <w:rsid w:val="00E32D7E"/>
    <w:rsid w:val="00E33A20"/>
    <w:rsid w:val="00E3517F"/>
    <w:rsid w:val="00E4548C"/>
    <w:rsid w:val="00E61420"/>
    <w:rsid w:val="00E61E60"/>
    <w:rsid w:val="00E6704B"/>
    <w:rsid w:val="00E67D87"/>
    <w:rsid w:val="00E70FEA"/>
    <w:rsid w:val="00E75F25"/>
    <w:rsid w:val="00E76AEB"/>
    <w:rsid w:val="00E84030"/>
    <w:rsid w:val="00E8487A"/>
    <w:rsid w:val="00E856E6"/>
    <w:rsid w:val="00E919CA"/>
    <w:rsid w:val="00E935CE"/>
    <w:rsid w:val="00EA75DA"/>
    <w:rsid w:val="00EB6B47"/>
    <w:rsid w:val="00EB6E52"/>
    <w:rsid w:val="00EB7E3F"/>
    <w:rsid w:val="00EC0DAE"/>
    <w:rsid w:val="00EC3712"/>
    <w:rsid w:val="00ED5D7E"/>
    <w:rsid w:val="00ED74DD"/>
    <w:rsid w:val="00EF335F"/>
    <w:rsid w:val="00EF375E"/>
    <w:rsid w:val="00F02874"/>
    <w:rsid w:val="00F0614E"/>
    <w:rsid w:val="00F12416"/>
    <w:rsid w:val="00F128BD"/>
    <w:rsid w:val="00F12D61"/>
    <w:rsid w:val="00F315AC"/>
    <w:rsid w:val="00F36598"/>
    <w:rsid w:val="00F4075A"/>
    <w:rsid w:val="00F44BC1"/>
    <w:rsid w:val="00F51390"/>
    <w:rsid w:val="00F57C69"/>
    <w:rsid w:val="00F734B4"/>
    <w:rsid w:val="00F734DA"/>
    <w:rsid w:val="00F74CD5"/>
    <w:rsid w:val="00F807EB"/>
    <w:rsid w:val="00FA00CC"/>
    <w:rsid w:val="00FA10EF"/>
    <w:rsid w:val="00FA2FAA"/>
    <w:rsid w:val="00FA7685"/>
    <w:rsid w:val="00FA7E0F"/>
    <w:rsid w:val="00FB7865"/>
    <w:rsid w:val="00FC4F71"/>
    <w:rsid w:val="00FD2404"/>
    <w:rsid w:val="00FD4503"/>
    <w:rsid w:val="00FD7078"/>
    <w:rsid w:val="00FE166B"/>
    <w:rsid w:val="00FE4F6B"/>
    <w:rsid w:val="00FE50A1"/>
    <w:rsid w:val="00FE5CDE"/>
    <w:rsid w:val="00FF0666"/>
    <w:rsid w:val="00FF5A25"/>
    <w:rsid w:val="25625812"/>
  </w:rsids>
  <m:mathPr>
    <m:mathFont m:val="Cambria Math"/>
    <m:brkBin m:val="before"/>
    <m:brkBinSub m:val="--"/>
    <m:smallFrac m:val="0"/>
    <m:dispDef/>
    <m:lMargin m:val="0"/>
    <m:rMargin m:val="0"/>
    <m:defJc m:val="centerGroup"/>
    <m:wrapIndent m:val="1440"/>
    <m:intLim m:val="subSup"/>
    <m:naryLim m:val="undOvr"/>
  </m:mathPr>
  <w:themeFontLang w:val="sl-SI"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52C9DC2"/>
  <w15:docId w15:val="{E47090CE-DD2B-45B6-ADCB-878F113E6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703ADE"/>
    <w:pPr>
      <w:spacing w:after="120" w:line="240" w:lineRule="auto"/>
    </w:pPr>
    <w:rPr>
      <w:rFonts w:ascii="Calibri" w:eastAsia="Times New Roman" w:hAnsi="Calibri" w:cs="Times New Roman"/>
    </w:rPr>
  </w:style>
  <w:style w:type="paragraph" w:styleId="Naslov1">
    <w:name w:val="heading 1"/>
    <w:aliases w:val="Naslov 1 Znak Znak"/>
    <w:basedOn w:val="Navaden"/>
    <w:next w:val="Navaden"/>
    <w:link w:val="Naslov1Znak"/>
    <w:autoRedefine/>
    <w:uiPriority w:val="99"/>
    <w:qFormat/>
    <w:rsid w:val="008B76CA"/>
    <w:pPr>
      <w:keepNext/>
      <w:numPr>
        <w:numId w:val="1"/>
      </w:numPr>
      <w:autoSpaceDE w:val="0"/>
      <w:spacing w:after="0"/>
      <w:outlineLvl w:val="0"/>
    </w:pPr>
    <w:rPr>
      <w:rFonts w:ascii="Arial" w:hAnsi="Arial" w:cs="Arial"/>
      <w:b/>
      <w:sz w:val="28"/>
      <w:szCs w:val="20"/>
      <w:u w:val="single"/>
      <w:lang w:val="en-GB"/>
    </w:rPr>
  </w:style>
  <w:style w:type="paragraph" w:styleId="Naslov2">
    <w:name w:val="heading 2"/>
    <w:basedOn w:val="Navaden"/>
    <w:next w:val="Navaden"/>
    <w:link w:val="Naslov2Znak"/>
    <w:autoRedefine/>
    <w:uiPriority w:val="99"/>
    <w:qFormat/>
    <w:rsid w:val="009112EA"/>
    <w:pPr>
      <w:keepNext/>
      <w:spacing w:before="240" w:after="60" w:line="360" w:lineRule="auto"/>
      <w:ind w:left="720" w:hanging="360"/>
      <w:jc w:val="both"/>
      <w:outlineLvl w:val="1"/>
    </w:pPr>
    <w:rPr>
      <w:rFonts w:ascii="Times New Roman" w:hAnsi="Times New Roman" w:cs="Arial"/>
      <w:b/>
      <w:bCs/>
      <w:iCs/>
      <w:sz w:val="24"/>
      <w:szCs w:val="24"/>
      <w:lang w:eastAsia="sl-SI"/>
    </w:rPr>
  </w:style>
  <w:style w:type="paragraph" w:styleId="Naslov3">
    <w:name w:val="heading 3"/>
    <w:basedOn w:val="Navaden"/>
    <w:next w:val="Navaden"/>
    <w:link w:val="Naslov3Znak"/>
    <w:uiPriority w:val="99"/>
    <w:qFormat/>
    <w:rsid w:val="009112EA"/>
    <w:pPr>
      <w:keepNext/>
      <w:numPr>
        <w:ilvl w:val="2"/>
        <w:numId w:val="8"/>
      </w:numPr>
      <w:spacing w:before="240" w:after="60"/>
      <w:jc w:val="both"/>
      <w:outlineLvl w:val="2"/>
    </w:pPr>
    <w:rPr>
      <w:rFonts w:ascii="Arial" w:hAnsi="Arial" w:cs="Arial"/>
      <w:b/>
      <w:bCs/>
      <w:sz w:val="26"/>
      <w:szCs w:val="26"/>
      <w:lang w:eastAsia="sl-SI"/>
    </w:rPr>
  </w:style>
  <w:style w:type="paragraph" w:styleId="Naslov4">
    <w:name w:val="heading 4"/>
    <w:basedOn w:val="Navaden"/>
    <w:next w:val="Navaden"/>
    <w:link w:val="Naslov4Znak"/>
    <w:uiPriority w:val="99"/>
    <w:qFormat/>
    <w:rsid w:val="009112EA"/>
    <w:pPr>
      <w:keepNext/>
      <w:numPr>
        <w:ilvl w:val="3"/>
        <w:numId w:val="8"/>
      </w:numPr>
      <w:spacing w:before="240" w:after="60"/>
      <w:jc w:val="both"/>
      <w:outlineLvl w:val="3"/>
    </w:pPr>
    <w:rPr>
      <w:rFonts w:ascii="Times New Roman" w:hAnsi="Times New Roman" w:cs="Arial"/>
      <w:b/>
      <w:bCs/>
      <w:sz w:val="28"/>
      <w:szCs w:val="28"/>
      <w:lang w:eastAsia="sl-SI"/>
    </w:rPr>
  </w:style>
  <w:style w:type="paragraph" w:styleId="Naslov5">
    <w:name w:val="heading 5"/>
    <w:basedOn w:val="Navaden"/>
    <w:next w:val="Navaden"/>
    <w:link w:val="Naslov5Znak"/>
    <w:uiPriority w:val="99"/>
    <w:qFormat/>
    <w:rsid w:val="009112EA"/>
    <w:pPr>
      <w:numPr>
        <w:ilvl w:val="4"/>
        <w:numId w:val="8"/>
      </w:numPr>
      <w:spacing w:before="240" w:after="60"/>
      <w:jc w:val="both"/>
      <w:outlineLvl w:val="4"/>
    </w:pPr>
    <w:rPr>
      <w:rFonts w:ascii="Arial" w:hAnsi="Arial" w:cs="Arial"/>
      <w:b/>
      <w:bCs/>
      <w:i/>
      <w:iCs/>
      <w:sz w:val="26"/>
      <w:szCs w:val="26"/>
      <w:lang w:eastAsia="sl-SI"/>
    </w:rPr>
  </w:style>
  <w:style w:type="paragraph" w:styleId="Naslov6">
    <w:name w:val="heading 6"/>
    <w:basedOn w:val="Navaden"/>
    <w:next w:val="Navaden"/>
    <w:link w:val="Naslov6Znak"/>
    <w:uiPriority w:val="99"/>
    <w:qFormat/>
    <w:rsid w:val="009112EA"/>
    <w:pPr>
      <w:numPr>
        <w:ilvl w:val="5"/>
        <w:numId w:val="8"/>
      </w:numPr>
      <w:spacing w:before="240" w:after="60"/>
      <w:jc w:val="both"/>
      <w:outlineLvl w:val="5"/>
    </w:pPr>
    <w:rPr>
      <w:rFonts w:ascii="Times New Roman" w:hAnsi="Times New Roman" w:cs="Arial"/>
      <w:b/>
      <w:bCs/>
      <w:sz w:val="20"/>
      <w:szCs w:val="20"/>
      <w:lang w:eastAsia="sl-SI"/>
    </w:rPr>
  </w:style>
  <w:style w:type="paragraph" w:styleId="Naslov7">
    <w:name w:val="heading 7"/>
    <w:basedOn w:val="Navaden"/>
    <w:next w:val="Navaden"/>
    <w:link w:val="Naslov7Znak"/>
    <w:uiPriority w:val="99"/>
    <w:qFormat/>
    <w:rsid w:val="009112EA"/>
    <w:pPr>
      <w:numPr>
        <w:ilvl w:val="6"/>
        <w:numId w:val="8"/>
      </w:numPr>
      <w:spacing w:before="240" w:after="60"/>
      <w:jc w:val="both"/>
      <w:outlineLvl w:val="6"/>
    </w:pPr>
    <w:rPr>
      <w:rFonts w:ascii="Times New Roman" w:hAnsi="Times New Roman" w:cs="Arial"/>
      <w:b/>
      <w:sz w:val="24"/>
      <w:szCs w:val="24"/>
      <w:lang w:eastAsia="sl-SI"/>
    </w:rPr>
  </w:style>
  <w:style w:type="paragraph" w:styleId="Naslov8">
    <w:name w:val="heading 8"/>
    <w:basedOn w:val="Navaden"/>
    <w:next w:val="Navaden"/>
    <w:link w:val="Naslov8Znak"/>
    <w:uiPriority w:val="99"/>
    <w:qFormat/>
    <w:rsid w:val="009112EA"/>
    <w:pPr>
      <w:numPr>
        <w:ilvl w:val="7"/>
        <w:numId w:val="8"/>
      </w:numPr>
      <w:spacing w:before="240" w:after="60"/>
      <w:jc w:val="both"/>
      <w:outlineLvl w:val="7"/>
    </w:pPr>
    <w:rPr>
      <w:rFonts w:ascii="Times New Roman" w:hAnsi="Times New Roman" w:cs="Arial"/>
      <w:b/>
      <w:i/>
      <w:iCs/>
      <w:sz w:val="24"/>
      <w:szCs w:val="24"/>
      <w:lang w:eastAsia="sl-SI"/>
    </w:rPr>
  </w:style>
  <w:style w:type="paragraph" w:styleId="Naslov9">
    <w:name w:val="heading 9"/>
    <w:basedOn w:val="Navaden"/>
    <w:next w:val="Navaden"/>
    <w:link w:val="Naslov9Znak"/>
    <w:uiPriority w:val="99"/>
    <w:qFormat/>
    <w:rsid w:val="009112EA"/>
    <w:pPr>
      <w:numPr>
        <w:ilvl w:val="8"/>
        <w:numId w:val="8"/>
      </w:numPr>
      <w:spacing w:before="240" w:after="60"/>
      <w:jc w:val="both"/>
      <w:outlineLvl w:val="8"/>
    </w:pPr>
    <w:rPr>
      <w:rFonts w:ascii="Arial" w:hAnsi="Arial" w:cs="Arial"/>
      <w:b/>
      <w:sz w:val="20"/>
      <w:szCs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703ADE"/>
    <w:pPr>
      <w:spacing w:after="0"/>
      <w:ind w:left="720"/>
      <w:contextualSpacing/>
    </w:pPr>
  </w:style>
  <w:style w:type="paragraph" w:styleId="Glava">
    <w:name w:val="header"/>
    <w:basedOn w:val="Navaden"/>
    <w:link w:val="GlavaZnak"/>
    <w:uiPriority w:val="99"/>
    <w:unhideWhenUsed/>
    <w:rsid w:val="00703ADE"/>
    <w:pPr>
      <w:tabs>
        <w:tab w:val="center" w:pos="4536"/>
        <w:tab w:val="right" w:pos="9072"/>
      </w:tabs>
      <w:spacing w:after="0"/>
    </w:pPr>
  </w:style>
  <w:style w:type="character" w:customStyle="1" w:styleId="GlavaZnak">
    <w:name w:val="Glava Znak"/>
    <w:basedOn w:val="Privzetapisavaodstavka"/>
    <w:link w:val="Glava"/>
    <w:uiPriority w:val="99"/>
    <w:rsid w:val="00703ADE"/>
    <w:rPr>
      <w:rFonts w:ascii="Calibri" w:eastAsia="Times New Roman" w:hAnsi="Calibri" w:cs="Times New Roman"/>
    </w:rPr>
  </w:style>
  <w:style w:type="paragraph" w:styleId="Noga">
    <w:name w:val="footer"/>
    <w:basedOn w:val="Navaden"/>
    <w:link w:val="NogaZnak"/>
    <w:uiPriority w:val="99"/>
    <w:unhideWhenUsed/>
    <w:rsid w:val="00703ADE"/>
    <w:pPr>
      <w:tabs>
        <w:tab w:val="center" w:pos="4536"/>
        <w:tab w:val="right" w:pos="9072"/>
      </w:tabs>
      <w:spacing w:after="0"/>
    </w:pPr>
  </w:style>
  <w:style w:type="character" w:customStyle="1" w:styleId="NogaZnak">
    <w:name w:val="Noga Znak"/>
    <w:basedOn w:val="Privzetapisavaodstavka"/>
    <w:link w:val="Noga"/>
    <w:uiPriority w:val="99"/>
    <w:rsid w:val="00703ADE"/>
    <w:rPr>
      <w:rFonts w:ascii="Calibri" w:eastAsia="Times New Roman" w:hAnsi="Calibri" w:cs="Times New Roman"/>
    </w:rPr>
  </w:style>
  <w:style w:type="paragraph" w:customStyle="1" w:styleId="Predoblikovano">
    <w:name w:val="Predoblikovano"/>
    <w:basedOn w:val="Navaden"/>
    <w:rsid w:val="00703ADE"/>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pPr>
    <w:rPr>
      <w:rFonts w:ascii="Courier New" w:hAnsi="Courier New"/>
      <w:snapToGrid w:val="0"/>
      <w:sz w:val="20"/>
      <w:szCs w:val="20"/>
      <w:lang w:eastAsia="sl-SI"/>
    </w:rPr>
  </w:style>
  <w:style w:type="paragraph" w:styleId="Telobesedila">
    <w:name w:val="Body Text"/>
    <w:basedOn w:val="Navaden"/>
    <w:link w:val="TelobesedilaZnak"/>
    <w:rsid w:val="00703ADE"/>
    <w:pPr>
      <w:spacing w:after="0"/>
      <w:jc w:val="both"/>
    </w:pPr>
    <w:rPr>
      <w:rFonts w:ascii="Times New Roman" w:hAnsi="Times New Roman"/>
      <w:sz w:val="24"/>
      <w:szCs w:val="20"/>
      <w:lang w:eastAsia="sl-SI"/>
    </w:rPr>
  </w:style>
  <w:style w:type="character" w:customStyle="1" w:styleId="TelobesedilaZnak">
    <w:name w:val="Telo besedila Znak"/>
    <w:basedOn w:val="Privzetapisavaodstavka"/>
    <w:link w:val="Telobesedila"/>
    <w:rsid w:val="00703ADE"/>
    <w:rPr>
      <w:rFonts w:ascii="Times New Roman" w:eastAsia="Times New Roman" w:hAnsi="Times New Roman" w:cs="Times New Roman"/>
      <w:sz w:val="24"/>
      <w:szCs w:val="20"/>
      <w:lang w:eastAsia="sl-SI"/>
    </w:rPr>
  </w:style>
  <w:style w:type="character" w:styleId="Pripombasklic">
    <w:name w:val="annotation reference"/>
    <w:basedOn w:val="Privzetapisavaodstavka"/>
    <w:uiPriority w:val="99"/>
    <w:semiHidden/>
    <w:unhideWhenUsed/>
    <w:rsid w:val="00703ADE"/>
    <w:rPr>
      <w:sz w:val="16"/>
      <w:szCs w:val="16"/>
    </w:rPr>
  </w:style>
  <w:style w:type="paragraph" w:styleId="Pripombabesedilo">
    <w:name w:val="annotation text"/>
    <w:basedOn w:val="Navaden"/>
    <w:link w:val="PripombabesediloZnak"/>
    <w:uiPriority w:val="99"/>
    <w:unhideWhenUsed/>
    <w:rsid w:val="00703ADE"/>
    <w:rPr>
      <w:sz w:val="20"/>
      <w:szCs w:val="20"/>
    </w:rPr>
  </w:style>
  <w:style w:type="character" w:customStyle="1" w:styleId="PripombabesediloZnak">
    <w:name w:val="Pripomba – besedilo Znak"/>
    <w:basedOn w:val="Privzetapisavaodstavka"/>
    <w:link w:val="Pripombabesedilo"/>
    <w:uiPriority w:val="99"/>
    <w:rsid w:val="00703ADE"/>
    <w:rPr>
      <w:rFonts w:ascii="Calibri" w:eastAsia="Times New Roman" w:hAnsi="Calibri" w:cs="Times New Roman"/>
      <w:sz w:val="20"/>
      <w:szCs w:val="20"/>
    </w:rPr>
  </w:style>
  <w:style w:type="paragraph" w:styleId="Besedilooblaka">
    <w:name w:val="Balloon Text"/>
    <w:basedOn w:val="Navaden"/>
    <w:link w:val="BesedilooblakaZnak"/>
    <w:uiPriority w:val="99"/>
    <w:semiHidden/>
    <w:unhideWhenUsed/>
    <w:rsid w:val="00703ADE"/>
    <w:pPr>
      <w:spacing w:after="0"/>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703ADE"/>
    <w:rPr>
      <w:rFonts w:ascii="Segoe UI" w:eastAsia="Times New Roman" w:hAnsi="Segoe UI" w:cs="Segoe UI"/>
      <w:sz w:val="18"/>
      <w:szCs w:val="18"/>
    </w:rPr>
  </w:style>
  <w:style w:type="paragraph" w:styleId="Zadevapripombe">
    <w:name w:val="annotation subject"/>
    <w:basedOn w:val="Pripombabesedilo"/>
    <w:next w:val="Pripombabesedilo"/>
    <w:link w:val="ZadevapripombeZnak"/>
    <w:uiPriority w:val="99"/>
    <w:semiHidden/>
    <w:unhideWhenUsed/>
    <w:rsid w:val="005A5638"/>
    <w:rPr>
      <w:b/>
      <w:bCs/>
    </w:rPr>
  </w:style>
  <w:style w:type="character" w:customStyle="1" w:styleId="ZadevapripombeZnak">
    <w:name w:val="Zadeva pripombe Znak"/>
    <w:basedOn w:val="PripombabesediloZnak"/>
    <w:link w:val="Zadevapripombe"/>
    <w:uiPriority w:val="99"/>
    <w:semiHidden/>
    <w:rsid w:val="005A5638"/>
    <w:rPr>
      <w:rFonts w:ascii="Calibri" w:eastAsia="Times New Roman" w:hAnsi="Calibri" w:cs="Times New Roman"/>
      <w:b/>
      <w:bCs/>
      <w:sz w:val="20"/>
      <w:szCs w:val="20"/>
    </w:rPr>
  </w:style>
  <w:style w:type="paragraph" w:customStyle="1" w:styleId="Pripomba">
    <w:name w:val="Pripomba"/>
    <w:basedOn w:val="Navaden"/>
    <w:uiPriority w:val="1"/>
    <w:qFormat/>
    <w:rsid w:val="00F57C69"/>
    <w:pPr>
      <w:tabs>
        <w:tab w:val="left" w:pos="425"/>
      </w:tabs>
      <w:jc w:val="both"/>
    </w:pPr>
    <w:rPr>
      <w:rFonts w:asciiTheme="minorHAnsi" w:eastAsiaTheme="minorHAnsi" w:hAnsiTheme="minorHAnsi" w:cstheme="minorBidi"/>
      <w:b/>
    </w:rPr>
  </w:style>
  <w:style w:type="paragraph" w:customStyle="1" w:styleId="Pripomba-Naslov">
    <w:name w:val="Pripomba-Naslov"/>
    <w:basedOn w:val="Navaden"/>
    <w:next w:val="Pripomba"/>
    <w:uiPriority w:val="1"/>
    <w:qFormat/>
    <w:rsid w:val="00F57C69"/>
    <w:pPr>
      <w:keepNext/>
      <w:tabs>
        <w:tab w:val="left" w:pos="425"/>
      </w:tabs>
      <w:spacing w:before="360"/>
      <w:jc w:val="both"/>
    </w:pPr>
    <w:rPr>
      <w:rFonts w:asciiTheme="minorHAnsi" w:eastAsiaTheme="minorHAnsi" w:hAnsiTheme="minorHAnsi" w:cstheme="minorBidi"/>
      <w:b/>
      <w:u w:val="single"/>
    </w:rPr>
  </w:style>
  <w:style w:type="paragraph" w:styleId="Brezrazmikov">
    <w:name w:val="No Spacing"/>
    <w:uiPriority w:val="1"/>
    <w:qFormat/>
    <w:rsid w:val="00667ED1"/>
    <w:pPr>
      <w:spacing w:after="0" w:line="240" w:lineRule="auto"/>
    </w:pPr>
    <w:rPr>
      <w:rFonts w:ascii="Arial" w:eastAsia="Times New Roman" w:hAnsi="Arial" w:cs="Arial"/>
      <w:b/>
      <w:sz w:val="20"/>
      <w:szCs w:val="20"/>
    </w:rPr>
  </w:style>
  <w:style w:type="character" w:customStyle="1" w:styleId="shorttext">
    <w:name w:val="short_text"/>
    <w:basedOn w:val="Privzetapisavaodstavka"/>
    <w:rsid w:val="008A1F0F"/>
  </w:style>
  <w:style w:type="character" w:customStyle="1" w:styleId="hps">
    <w:name w:val="hps"/>
    <w:basedOn w:val="Privzetapisavaodstavka"/>
    <w:rsid w:val="008A1F0F"/>
  </w:style>
  <w:style w:type="paragraph" w:customStyle="1" w:styleId="Default">
    <w:name w:val="Default"/>
    <w:uiPriority w:val="99"/>
    <w:qFormat/>
    <w:rsid w:val="008A1F0F"/>
    <w:pPr>
      <w:autoSpaceDE w:val="0"/>
      <w:autoSpaceDN w:val="0"/>
      <w:adjustRightInd w:val="0"/>
      <w:spacing w:after="0" w:line="240" w:lineRule="auto"/>
    </w:pPr>
    <w:rPr>
      <w:rFonts w:ascii="Arial" w:eastAsia="Times New Roman" w:hAnsi="Arial" w:cs="Arial"/>
      <w:color w:val="000000"/>
      <w:sz w:val="24"/>
      <w:szCs w:val="24"/>
      <w:lang w:eastAsia="sl-SI"/>
    </w:rPr>
  </w:style>
  <w:style w:type="paragraph" w:styleId="Navadensplet">
    <w:name w:val="Normal (Web)"/>
    <w:basedOn w:val="Navaden"/>
    <w:uiPriority w:val="99"/>
    <w:rsid w:val="008A1F0F"/>
    <w:pPr>
      <w:spacing w:after="0"/>
    </w:pPr>
    <w:rPr>
      <w:rFonts w:ascii="Times New Roman" w:hAnsi="Times New Roman"/>
      <w:b/>
      <w:sz w:val="24"/>
      <w:szCs w:val="24"/>
    </w:rPr>
  </w:style>
  <w:style w:type="paragraph" w:customStyle="1" w:styleId="Odstavekseznama1">
    <w:name w:val="Odstavek seznama1"/>
    <w:basedOn w:val="Navaden"/>
    <w:qFormat/>
    <w:rsid w:val="0002009C"/>
    <w:pPr>
      <w:spacing w:after="200"/>
      <w:ind w:left="720"/>
      <w:contextualSpacing/>
    </w:pPr>
    <w:rPr>
      <w:rFonts w:ascii="Cambria" w:eastAsia="Cambria" w:hAnsi="Cambria"/>
      <w:sz w:val="24"/>
      <w:szCs w:val="24"/>
    </w:rPr>
  </w:style>
  <w:style w:type="character" w:customStyle="1" w:styleId="Naslov1Znak">
    <w:name w:val="Naslov 1 Znak"/>
    <w:aliases w:val="Naslov 1 Znak Znak Znak"/>
    <w:basedOn w:val="Privzetapisavaodstavka"/>
    <w:link w:val="Naslov1"/>
    <w:uiPriority w:val="99"/>
    <w:rsid w:val="008B76CA"/>
    <w:rPr>
      <w:rFonts w:ascii="Arial" w:eastAsia="Times New Roman" w:hAnsi="Arial" w:cs="Arial"/>
      <w:b/>
      <w:sz w:val="28"/>
      <w:szCs w:val="20"/>
      <w:u w:val="single"/>
      <w:lang w:val="en-GB"/>
    </w:rPr>
  </w:style>
  <w:style w:type="character" w:styleId="Hiperpovezava">
    <w:name w:val="Hyperlink"/>
    <w:basedOn w:val="Privzetapisavaodstavka"/>
    <w:uiPriority w:val="99"/>
    <w:semiHidden/>
    <w:rsid w:val="00CE30CF"/>
    <w:rPr>
      <w:rFonts w:ascii="Verdana" w:hAnsi="Verdana" w:cs="Times New Roman"/>
      <w:color w:val="003399"/>
      <w:u w:val="single"/>
    </w:rPr>
  </w:style>
  <w:style w:type="character" w:customStyle="1" w:styleId="apple-converted-space">
    <w:name w:val="apple-converted-space"/>
    <w:basedOn w:val="Privzetapisavaodstavka"/>
    <w:rsid w:val="00CE30CF"/>
  </w:style>
  <w:style w:type="paragraph" w:customStyle="1" w:styleId="NATO11">
    <w:name w:val="NATO 11"/>
    <w:basedOn w:val="Navaden"/>
    <w:uiPriority w:val="99"/>
    <w:rsid w:val="001C4698"/>
    <w:pPr>
      <w:spacing w:after="0"/>
      <w:jc w:val="both"/>
    </w:pPr>
    <w:rPr>
      <w:rFonts w:ascii="Arial" w:eastAsia="Calibri" w:hAnsi="Arial" w:cs="Arial"/>
    </w:rPr>
  </w:style>
  <w:style w:type="paragraph" w:customStyle="1" w:styleId="BodyText1">
    <w:name w:val="Body Text1"/>
    <w:basedOn w:val="Navaden"/>
    <w:qFormat/>
    <w:rsid w:val="006F4A39"/>
    <w:pPr>
      <w:widowControl w:val="0"/>
      <w:suppressAutoHyphens/>
    </w:pPr>
    <w:rPr>
      <w:rFonts w:ascii="Times New Roman" w:hAnsi="Times New Roman"/>
      <w:sz w:val="20"/>
      <w:szCs w:val="20"/>
      <w:lang w:val="en-US"/>
    </w:rPr>
  </w:style>
  <w:style w:type="paragraph" w:styleId="HTML-oblikovano">
    <w:name w:val="HTML Preformatted"/>
    <w:basedOn w:val="Navaden"/>
    <w:link w:val="HTML-oblikovanoZnak"/>
    <w:uiPriority w:val="99"/>
    <w:unhideWhenUsed/>
    <w:qFormat/>
    <w:rsid w:val="006F4A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sz w:val="20"/>
      <w:szCs w:val="20"/>
      <w:lang w:val="x-none" w:eastAsia="x-none"/>
    </w:rPr>
  </w:style>
  <w:style w:type="character" w:customStyle="1" w:styleId="HTML-oblikovanoZnak">
    <w:name w:val="HTML-oblikovano Znak"/>
    <w:basedOn w:val="Privzetapisavaodstavka"/>
    <w:link w:val="HTML-oblikovano"/>
    <w:uiPriority w:val="99"/>
    <w:rsid w:val="006F4A39"/>
    <w:rPr>
      <w:rFonts w:ascii="Courier New" w:eastAsia="Times New Roman" w:hAnsi="Courier New" w:cs="Times New Roman"/>
      <w:sz w:val="20"/>
      <w:szCs w:val="20"/>
      <w:lang w:val="x-none" w:eastAsia="x-none"/>
    </w:rPr>
  </w:style>
  <w:style w:type="character" w:customStyle="1" w:styleId="InternetLink">
    <w:name w:val="Internet Link"/>
    <w:basedOn w:val="Privzetapisavaodstavka"/>
    <w:unhideWhenUsed/>
    <w:rsid w:val="008700E4"/>
    <w:rPr>
      <w:color w:val="auto"/>
      <w:u w:val="none"/>
    </w:rPr>
  </w:style>
  <w:style w:type="character" w:styleId="Krepko">
    <w:name w:val="Strong"/>
    <w:qFormat/>
    <w:rsid w:val="00102023"/>
    <w:rPr>
      <w:b/>
      <w:bCs/>
    </w:rPr>
  </w:style>
  <w:style w:type="paragraph" w:customStyle="1" w:styleId="Odstavekseznama2">
    <w:name w:val="Odstavek seznama2"/>
    <w:basedOn w:val="Navaden"/>
    <w:uiPriority w:val="99"/>
    <w:qFormat/>
    <w:rsid w:val="00F315AC"/>
    <w:pPr>
      <w:spacing w:after="200" w:line="276" w:lineRule="auto"/>
      <w:ind w:left="720"/>
      <w:contextualSpacing/>
    </w:pPr>
    <w:rPr>
      <w:rFonts w:eastAsia="Calibri"/>
    </w:rPr>
  </w:style>
  <w:style w:type="paragraph" w:customStyle="1" w:styleId="alineja">
    <w:name w:val="alineja"/>
    <w:basedOn w:val="Navaden"/>
    <w:rsid w:val="00F315AC"/>
    <w:pPr>
      <w:numPr>
        <w:ilvl w:val="1"/>
        <w:numId w:val="2"/>
      </w:numPr>
      <w:spacing w:after="0"/>
      <w:jc w:val="both"/>
    </w:pPr>
    <w:rPr>
      <w:rFonts w:ascii="Times New Roman" w:hAnsi="Times New Roman"/>
      <w:sz w:val="24"/>
      <w:szCs w:val="20"/>
    </w:rPr>
  </w:style>
  <w:style w:type="character" w:customStyle="1" w:styleId="fn2">
    <w:name w:val="fn2"/>
    <w:basedOn w:val="Privzetapisavaodstavka"/>
    <w:uiPriority w:val="99"/>
    <w:rsid w:val="009112EA"/>
    <w:rPr>
      <w:rFonts w:cs="Times New Roman"/>
    </w:rPr>
  </w:style>
  <w:style w:type="character" w:customStyle="1" w:styleId="Naslov2Znak">
    <w:name w:val="Naslov 2 Znak"/>
    <w:basedOn w:val="Privzetapisavaodstavka"/>
    <w:link w:val="Naslov2"/>
    <w:uiPriority w:val="99"/>
    <w:rsid w:val="009112EA"/>
    <w:rPr>
      <w:rFonts w:ascii="Times New Roman" w:eastAsia="Times New Roman" w:hAnsi="Times New Roman" w:cs="Arial"/>
      <w:b/>
      <w:bCs/>
      <w:iCs/>
      <w:sz w:val="24"/>
      <w:szCs w:val="24"/>
      <w:lang w:eastAsia="sl-SI"/>
    </w:rPr>
  </w:style>
  <w:style w:type="character" w:customStyle="1" w:styleId="Naslov3Znak">
    <w:name w:val="Naslov 3 Znak"/>
    <w:basedOn w:val="Privzetapisavaodstavka"/>
    <w:link w:val="Naslov3"/>
    <w:uiPriority w:val="99"/>
    <w:rsid w:val="009112EA"/>
    <w:rPr>
      <w:rFonts w:ascii="Arial" w:eastAsia="Times New Roman" w:hAnsi="Arial" w:cs="Arial"/>
      <w:b/>
      <w:bCs/>
      <w:sz w:val="26"/>
      <w:szCs w:val="26"/>
      <w:lang w:eastAsia="sl-SI"/>
    </w:rPr>
  </w:style>
  <w:style w:type="character" w:customStyle="1" w:styleId="Naslov4Znak">
    <w:name w:val="Naslov 4 Znak"/>
    <w:basedOn w:val="Privzetapisavaodstavka"/>
    <w:link w:val="Naslov4"/>
    <w:uiPriority w:val="99"/>
    <w:rsid w:val="009112EA"/>
    <w:rPr>
      <w:rFonts w:ascii="Times New Roman" w:eastAsia="Times New Roman" w:hAnsi="Times New Roman" w:cs="Arial"/>
      <w:b/>
      <w:bCs/>
      <w:sz w:val="28"/>
      <w:szCs w:val="28"/>
      <w:lang w:eastAsia="sl-SI"/>
    </w:rPr>
  </w:style>
  <w:style w:type="character" w:customStyle="1" w:styleId="Naslov5Znak">
    <w:name w:val="Naslov 5 Znak"/>
    <w:basedOn w:val="Privzetapisavaodstavka"/>
    <w:link w:val="Naslov5"/>
    <w:uiPriority w:val="99"/>
    <w:rsid w:val="009112EA"/>
    <w:rPr>
      <w:rFonts w:ascii="Arial" w:eastAsia="Times New Roman" w:hAnsi="Arial" w:cs="Arial"/>
      <w:b/>
      <w:bCs/>
      <w:i/>
      <w:iCs/>
      <w:sz w:val="26"/>
      <w:szCs w:val="26"/>
      <w:lang w:eastAsia="sl-SI"/>
    </w:rPr>
  </w:style>
  <w:style w:type="character" w:customStyle="1" w:styleId="Naslov6Znak">
    <w:name w:val="Naslov 6 Znak"/>
    <w:basedOn w:val="Privzetapisavaodstavka"/>
    <w:link w:val="Naslov6"/>
    <w:uiPriority w:val="99"/>
    <w:rsid w:val="009112EA"/>
    <w:rPr>
      <w:rFonts w:ascii="Times New Roman" w:eastAsia="Times New Roman" w:hAnsi="Times New Roman" w:cs="Arial"/>
      <w:b/>
      <w:bCs/>
      <w:sz w:val="20"/>
      <w:szCs w:val="20"/>
      <w:lang w:eastAsia="sl-SI"/>
    </w:rPr>
  </w:style>
  <w:style w:type="character" w:customStyle="1" w:styleId="Naslov7Znak">
    <w:name w:val="Naslov 7 Znak"/>
    <w:basedOn w:val="Privzetapisavaodstavka"/>
    <w:link w:val="Naslov7"/>
    <w:uiPriority w:val="99"/>
    <w:rsid w:val="009112EA"/>
    <w:rPr>
      <w:rFonts w:ascii="Times New Roman" w:eastAsia="Times New Roman" w:hAnsi="Times New Roman" w:cs="Arial"/>
      <w:b/>
      <w:sz w:val="24"/>
      <w:szCs w:val="24"/>
      <w:lang w:eastAsia="sl-SI"/>
    </w:rPr>
  </w:style>
  <w:style w:type="character" w:customStyle="1" w:styleId="Naslov8Znak">
    <w:name w:val="Naslov 8 Znak"/>
    <w:basedOn w:val="Privzetapisavaodstavka"/>
    <w:link w:val="Naslov8"/>
    <w:uiPriority w:val="99"/>
    <w:rsid w:val="009112EA"/>
    <w:rPr>
      <w:rFonts w:ascii="Times New Roman" w:eastAsia="Times New Roman" w:hAnsi="Times New Roman" w:cs="Arial"/>
      <w:b/>
      <w:i/>
      <w:iCs/>
      <w:sz w:val="24"/>
      <w:szCs w:val="24"/>
      <w:lang w:eastAsia="sl-SI"/>
    </w:rPr>
  </w:style>
  <w:style w:type="character" w:customStyle="1" w:styleId="Naslov9Znak">
    <w:name w:val="Naslov 9 Znak"/>
    <w:basedOn w:val="Privzetapisavaodstavka"/>
    <w:link w:val="Naslov9"/>
    <w:uiPriority w:val="99"/>
    <w:rsid w:val="009112EA"/>
    <w:rPr>
      <w:rFonts w:ascii="Arial" w:eastAsia="Times New Roman" w:hAnsi="Arial" w:cs="Arial"/>
      <w:b/>
      <w:sz w:val="20"/>
      <w:szCs w:val="20"/>
      <w:lang w:eastAsia="sl-SI"/>
    </w:rPr>
  </w:style>
  <w:style w:type="paragraph" w:styleId="Revizija">
    <w:name w:val="Revision"/>
    <w:hidden/>
    <w:uiPriority w:val="99"/>
    <w:semiHidden/>
    <w:rsid w:val="00B32C17"/>
    <w:pPr>
      <w:spacing w:after="0" w:line="240" w:lineRule="auto"/>
    </w:pPr>
    <w:rPr>
      <w:rFonts w:ascii="Calibri" w:eastAsia="Times New Roman" w:hAnsi="Calibri" w:cs="Times New Roman"/>
    </w:rPr>
  </w:style>
  <w:style w:type="character" w:customStyle="1" w:styleId="serialtitle">
    <w:name w:val="serial_title"/>
    <w:basedOn w:val="Privzetapisavaodstavka"/>
    <w:rsid w:val="00B32C17"/>
  </w:style>
  <w:style w:type="character" w:customStyle="1" w:styleId="authors">
    <w:name w:val="authors"/>
    <w:basedOn w:val="Privzetapisavaodstavka"/>
    <w:rsid w:val="00B32C17"/>
  </w:style>
  <w:style w:type="character" w:customStyle="1" w:styleId="Date1">
    <w:name w:val="Date1"/>
    <w:basedOn w:val="Privzetapisavaodstavka"/>
    <w:rsid w:val="00B32C17"/>
  </w:style>
  <w:style w:type="character" w:customStyle="1" w:styleId="arttitle">
    <w:name w:val="art_title"/>
    <w:basedOn w:val="Privzetapisavaodstavka"/>
    <w:rsid w:val="00B32C17"/>
  </w:style>
  <w:style w:type="character" w:customStyle="1" w:styleId="volumeissue">
    <w:name w:val="volume_issue"/>
    <w:basedOn w:val="Privzetapisavaodstavka"/>
    <w:rsid w:val="00B32C17"/>
  </w:style>
  <w:style w:type="character" w:customStyle="1" w:styleId="pagerange">
    <w:name w:val="page_range"/>
    <w:basedOn w:val="Privzetapisavaodstavka"/>
    <w:rsid w:val="00B32C17"/>
  </w:style>
  <w:style w:type="character" w:customStyle="1" w:styleId="doilink">
    <w:name w:val="doi_link"/>
    <w:basedOn w:val="Privzetapisavaodstavka"/>
    <w:rsid w:val="00B32C17"/>
  </w:style>
  <w:style w:type="character" w:styleId="Poudarek">
    <w:name w:val="Emphasis"/>
    <w:basedOn w:val="Privzetapisavaodstavka"/>
    <w:uiPriority w:val="20"/>
    <w:qFormat/>
    <w:rsid w:val="00B32C17"/>
    <w:rPr>
      <w:i/>
      <w:iCs/>
    </w:rPr>
  </w:style>
  <w:style w:type="paragraph" w:customStyle="1" w:styleId="SylTabLeft">
    <w:name w:val="SylTabLeft"/>
    <w:basedOn w:val="Navaden"/>
    <w:qFormat/>
    <w:rsid w:val="00B32C17"/>
    <w:pPr>
      <w:spacing w:after="0"/>
    </w:pPr>
    <w:rPr>
      <w:rFonts w:ascii="Arial" w:eastAsia="Calibri" w:hAnsi="Arial" w:cs="Arial"/>
      <w:sz w:val="20"/>
      <w:szCs w:val="20"/>
      <w:lang w:val="pl-PL"/>
    </w:rPr>
  </w:style>
  <w:style w:type="character" w:styleId="Nerazreenaomemba">
    <w:name w:val="Unresolved Mention"/>
    <w:basedOn w:val="Privzetapisavaodstavka"/>
    <w:uiPriority w:val="99"/>
    <w:semiHidden/>
    <w:unhideWhenUsed/>
    <w:rsid w:val="008700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0642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ta.europa.eu/doi/10.2760/11564" TargetMode="External"/><Relationship Id="rId3" Type="http://schemas.openxmlformats.org/officeDocument/2006/relationships/settings" Target="settings.xml"/><Relationship Id="rId7" Type="http://schemas.openxmlformats.org/officeDocument/2006/relationships/hyperlink" Target="http://data.europa.eu/eli/reco/2013/179/oj"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ijiemjournal.uns.ac.rs/index.php/ijiem/article/view/1506"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1646</Words>
  <Characters>11526</Characters>
  <Application>Microsoft Office Word</Application>
  <DocSecurity>0</DocSecurity>
  <Lines>96</Lines>
  <Paragraphs>26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13146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Tanja Kolednik</dc:creator>
  <cp:keywords/>
  <dc:description/>
  <cp:lastModifiedBy>Valerija Kotnik</cp:lastModifiedBy>
  <cp:revision>6</cp:revision>
  <cp:lastPrinted>2019-01-30T13:00:00Z</cp:lastPrinted>
  <dcterms:created xsi:type="dcterms:W3CDTF">2026-01-16T09:44:00Z</dcterms:created>
  <dcterms:modified xsi:type="dcterms:W3CDTF">2026-03-12T06:35:00Z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62841f4e07ab5c0fb0335de2697c5c5f143ad527e645834ed950d7a93d3cd51d</vt:lpwstr>
  </property>
</Properties>
</file>