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F5F" w14:textId="5ABDC95F" w:rsidR="001D0192" w:rsidRDefault="001D0192" w:rsidP="001D0192">
      <w:pPr>
        <w:pBdr>
          <w:bottom w:val="single" w:sz="12" w:space="1" w:color="auto"/>
        </w:pBdr>
        <w:rPr>
          <w:i/>
          <w:iCs/>
          <w:color w:val="FF0000"/>
        </w:rPr>
      </w:pPr>
    </w:p>
    <w:p w14:paraId="2866AE64" w14:textId="77777777" w:rsidR="00AD5F5F" w:rsidRPr="00AD5F5F" w:rsidRDefault="00AD5F5F" w:rsidP="001D0192">
      <w:pPr>
        <w:rPr>
          <w:i/>
          <w:iCs/>
          <w:color w:val="FF0000"/>
        </w:rPr>
      </w:pPr>
    </w:p>
    <w:p w14:paraId="088FE922" w14:textId="68D4F1C0" w:rsidR="001D0192" w:rsidRPr="001D0192" w:rsidRDefault="00F40839" w:rsidP="000C65CA">
      <w:pPr>
        <w:jc w:val="both"/>
        <w:rPr>
          <w:b/>
          <w:bCs/>
          <w:lang w:val="en-GB"/>
        </w:rPr>
      </w:pPr>
      <w:r w:rsidRPr="00AD5F5F">
        <w:rPr>
          <w:b/>
          <w:bCs/>
          <w:lang w:val="en-GB"/>
        </w:rPr>
        <w:t>Scientific journal</w:t>
      </w:r>
      <w:r w:rsidR="001D0192" w:rsidRPr="001D0192">
        <w:rPr>
          <w:b/>
          <w:bCs/>
          <w:lang w:val="en-GB"/>
        </w:rPr>
        <w:t xml:space="preserve"> Logistics, Supply Chain, Sustainability and Global Challenges</w:t>
      </w:r>
    </w:p>
    <w:p w14:paraId="56C56AA9" w14:textId="50F05D26" w:rsidR="00F40839" w:rsidRPr="00AD5F5F" w:rsidRDefault="00F40839" w:rsidP="000C65CA">
      <w:pPr>
        <w:jc w:val="both"/>
        <w:rPr>
          <w:lang w:val="en-GB"/>
        </w:rPr>
      </w:pPr>
      <w:r w:rsidRPr="00AD5F5F">
        <w:rPr>
          <w:lang w:val="en-GB"/>
        </w:rPr>
        <w:t>In partnership with Paradigm Publishing Services</w:t>
      </w:r>
      <w:r w:rsidR="00576E58" w:rsidRPr="00AD5F5F">
        <w:rPr>
          <w:lang w:val="en-GB"/>
        </w:rPr>
        <w:t xml:space="preserve"> (De Gruyter Brill)</w:t>
      </w:r>
      <w:r w:rsidRPr="00AD5F5F">
        <w:rPr>
          <w:lang w:val="en-GB"/>
        </w:rPr>
        <w:t xml:space="preserve">, we publish the journal Logistics, Supply Chain, Sustainability and Global Challenges, </w:t>
      </w:r>
      <w:proofErr w:type="spellStart"/>
      <w:r w:rsidRPr="001D0192">
        <w:rPr>
          <w:lang w:val="en-GB"/>
        </w:rPr>
        <w:t>eISSN</w:t>
      </w:r>
      <w:proofErr w:type="spellEnd"/>
      <w:r w:rsidRPr="00AD5F5F">
        <w:rPr>
          <w:lang w:val="en-GB"/>
        </w:rPr>
        <w:t xml:space="preserve"> </w:t>
      </w:r>
      <w:r w:rsidRPr="001D0192">
        <w:rPr>
          <w:lang w:val="en-GB"/>
        </w:rPr>
        <w:t>2784-7497</w:t>
      </w:r>
      <w:r w:rsidRPr="00AD5F5F">
        <w:rPr>
          <w:lang w:val="en-GB"/>
        </w:rPr>
        <w:t>.</w:t>
      </w:r>
      <w:r w:rsidRPr="001D0192">
        <w:rPr>
          <w:lang w:val="en-GB"/>
        </w:rPr>
        <w:t> </w:t>
      </w:r>
    </w:p>
    <w:p w14:paraId="4DC660C6" w14:textId="6F7782B5" w:rsidR="001D0192" w:rsidRPr="001D0192" w:rsidRDefault="001D0192" w:rsidP="000C65CA">
      <w:pPr>
        <w:jc w:val="both"/>
        <w:rPr>
          <w:lang w:val="en-GB"/>
        </w:rPr>
      </w:pPr>
      <w:r w:rsidRPr="00AD5F5F">
        <w:rPr>
          <w:noProof/>
          <w:lang w:val="en-GB"/>
        </w:rPr>
        <w:drawing>
          <wp:inline distT="0" distB="0" distL="0" distR="0" wp14:anchorId="634927FC" wp14:editId="6D5D89A8">
            <wp:extent cx="2598924" cy="53711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8233" cy="539035"/>
                    </a:xfrm>
                    <a:prstGeom prst="rect">
                      <a:avLst/>
                    </a:prstGeom>
                    <a:noFill/>
                    <a:ln>
                      <a:noFill/>
                    </a:ln>
                  </pic:spPr>
                </pic:pic>
              </a:graphicData>
            </a:graphic>
          </wp:inline>
        </w:drawing>
      </w:r>
    </w:p>
    <w:p w14:paraId="4E7B62C5" w14:textId="064A2903" w:rsidR="001D0192" w:rsidRDefault="001D0192" w:rsidP="000C65CA">
      <w:pPr>
        <w:jc w:val="both"/>
        <w:rPr>
          <w:lang w:val="en-GB"/>
        </w:rPr>
      </w:pPr>
      <w:r w:rsidRPr="001D0192">
        <w:rPr>
          <w:lang w:val="en-GB"/>
        </w:rPr>
        <w:t>“The publication of the journal is co-financed by the Slovenian research and innovation agency (ARIS) within the framework of the Public Call for the (co-)financing of the publication of domestic periodic scientific publications in 2025 and 2026.”</w:t>
      </w:r>
    </w:p>
    <w:p w14:paraId="66140831" w14:textId="77777777" w:rsidR="000C65CA" w:rsidRPr="001D0192" w:rsidRDefault="000C65CA" w:rsidP="001D0192">
      <w:pPr>
        <w:rPr>
          <w:lang w:val="en-GB"/>
        </w:rPr>
      </w:pPr>
    </w:p>
    <w:p w14:paraId="21757B3B" w14:textId="35E3EF7E" w:rsidR="001D0192" w:rsidRPr="000C65CA" w:rsidRDefault="000C65CA" w:rsidP="000C65CA">
      <w:pPr>
        <w:jc w:val="center"/>
        <w:rPr>
          <w:b/>
          <w:bCs/>
          <w:sz w:val="32"/>
          <w:szCs w:val="32"/>
          <w:lang w:val="en-GB"/>
        </w:rPr>
      </w:pPr>
      <w:r w:rsidRPr="000C65CA">
        <w:rPr>
          <w:b/>
          <w:bCs/>
          <w:sz w:val="32"/>
          <w:szCs w:val="32"/>
          <w:lang w:val="en-GB"/>
        </w:rPr>
        <w:t>Editorial Policy</w:t>
      </w:r>
    </w:p>
    <w:p w14:paraId="4C833E88" w14:textId="77777777" w:rsidR="000C65CA" w:rsidRPr="00AD5F5F" w:rsidRDefault="000C65CA" w:rsidP="001D0192">
      <w:pPr>
        <w:rPr>
          <w:lang w:val="en-GB"/>
        </w:rPr>
      </w:pPr>
    </w:p>
    <w:p w14:paraId="2961E666" w14:textId="77777777" w:rsidR="008F001A" w:rsidRPr="000C65CA" w:rsidRDefault="008F001A" w:rsidP="000C65CA">
      <w:pPr>
        <w:jc w:val="both"/>
        <w:rPr>
          <w:rFonts w:cstheme="minorHAnsi"/>
          <w:b/>
          <w:bCs/>
          <w:lang w:val="en-GB"/>
        </w:rPr>
      </w:pPr>
      <w:r w:rsidRPr="000C65CA">
        <w:rPr>
          <w:rFonts w:cstheme="minorHAnsi"/>
          <w:b/>
          <w:bCs/>
          <w:lang w:val="en-GB"/>
        </w:rPr>
        <w:t>Publication information</w:t>
      </w:r>
    </w:p>
    <w:p w14:paraId="2BD0AA14" w14:textId="77777777" w:rsidR="008F001A" w:rsidRPr="000C65CA" w:rsidRDefault="008F001A" w:rsidP="000C65CA">
      <w:pPr>
        <w:jc w:val="both"/>
        <w:rPr>
          <w:rFonts w:cstheme="minorHAnsi"/>
          <w:lang w:val="en-GB"/>
        </w:rPr>
      </w:pPr>
      <w:proofErr w:type="spellStart"/>
      <w:r w:rsidRPr="000C65CA">
        <w:rPr>
          <w:rFonts w:cstheme="minorHAnsi"/>
          <w:lang w:val="en-GB"/>
        </w:rPr>
        <w:t>eISSN</w:t>
      </w:r>
      <w:proofErr w:type="spellEnd"/>
      <w:r w:rsidRPr="000C65CA">
        <w:rPr>
          <w:rFonts w:cstheme="minorHAnsi"/>
          <w:lang w:val="en-GB"/>
        </w:rPr>
        <w:t>: 2784-7497</w:t>
      </w:r>
    </w:p>
    <w:p w14:paraId="138E55ED" w14:textId="77777777" w:rsidR="008F001A" w:rsidRPr="000C65CA" w:rsidRDefault="008F001A" w:rsidP="000C65CA">
      <w:pPr>
        <w:jc w:val="both"/>
        <w:rPr>
          <w:rFonts w:cstheme="minorHAnsi"/>
          <w:lang w:val="en-GB"/>
        </w:rPr>
      </w:pPr>
      <w:r w:rsidRPr="000C65CA">
        <w:rPr>
          <w:rFonts w:cstheme="minorHAnsi"/>
          <w:lang w:val="en-GB"/>
        </w:rPr>
        <w:t>First year of publication: 2015</w:t>
      </w:r>
    </w:p>
    <w:p w14:paraId="56831221" w14:textId="7ECCE18C" w:rsidR="008F001A" w:rsidRPr="000C65CA" w:rsidRDefault="008F001A" w:rsidP="000C65CA">
      <w:pPr>
        <w:jc w:val="both"/>
        <w:rPr>
          <w:rFonts w:cstheme="minorHAnsi"/>
          <w:lang w:val="en-GB"/>
        </w:rPr>
      </w:pPr>
      <w:r w:rsidRPr="000C65CA">
        <w:rPr>
          <w:rFonts w:cstheme="minorHAnsi"/>
          <w:lang w:val="en-GB"/>
        </w:rPr>
        <w:t xml:space="preserve">Available on reference-global.com: from </w:t>
      </w:r>
      <w:r w:rsidR="00B350E0" w:rsidRPr="000C65CA">
        <w:rPr>
          <w:rFonts w:cstheme="minorHAnsi"/>
          <w:lang w:val="en-GB"/>
        </w:rPr>
        <w:t>V</w:t>
      </w:r>
      <w:r w:rsidRPr="000C65CA">
        <w:rPr>
          <w:rFonts w:cstheme="minorHAnsi"/>
          <w:lang w:val="en-GB"/>
        </w:rPr>
        <w:t>ol</w:t>
      </w:r>
      <w:r w:rsidR="00B350E0" w:rsidRPr="000C65CA">
        <w:rPr>
          <w:rFonts w:cstheme="minorHAnsi"/>
          <w:lang w:val="en-GB"/>
        </w:rPr>
        <w:t>.</w:t>
      </w:r>
      <w:r w:rsidRPr="000C65CA">
        <w:rPr>
          <w:rFonts w:cstheme="minorHAnsi"/>
          <w:lang w:val="en-GB"/>
        </w:rPr>
        <w:t xml:space="preserve"> 5</w:t>
      </w:r>
    </w:p>
    <w:p w14:paraId="34ECCCB2" w14:textId="77777777" w:rsidR="008F001A" w:rsidRPr="000C65CA" w:rsidRDefault="008F001A" w:rsidP="000C65CA">
      <w:pPr>
        <w:jc w:val="both"/>
        <w:rPr>
          <w:rFonts w:cstheme="minorHAnsi"/>
          <w:lang w:val="en-GB"/>
        </w:rPr>
      </w:pPr>
      <w:r w:rsidRPr="000C65CA">
        <w:rPr>
          <w:rFonts w:cstheme="minorHAnsi"/>
          <w:lang w:val="en-GB"/>
        </w:rPr>
        <w:t>Language of publication: English</w:t>
      </w:r>
    </w:p>
    <w:p w14:paraId="0D8DD88F" w14:textId="2094F795" w:rsidR="008F001A" w:rsidRPr="000C65CA" w:rsidRDefault="008F001A" w:rsidP="000C65CA">
      <w:pPr>
        <w:jc w:val="both"/>
        <w:rPr>
          <w:rFonts w:cstheme="minorHAnsi"/>
          <w:lang w:val="en-GB"/>
        </w:rPr>
      </w:pPr>
      <w:r w:rsidRPr="000C65CA">
        <w:rPr>
          <w:rFonts w:cstheme="minorHAnsi"/>
          <w:lang w:val="en-GB"/>
        </w:rPr>
        <w:t>Published by: </w:t>
      </w:r>
      <w:hyperlink r:id="rId7" w:history="1">
        <w:r w:rsidRPr="000C65CA">
          <w:rPr>
            <w:rStyle w:val="Hyperlink"/>
            <w:rFonts w:cstheme="minorHAnsi"/>
            <w:lang w:val="en-GB"/>
          </w:rPr>
          <w:t>University of Maribor</w:t>
        </w:r>
      </w:hyperlink>
      <w:r w:rsidRPr="000C65CA">
        <w:rPr>
          <w:rFonts w:cstheme="minorHAnsi"/>
          <w:lang w:val="en-GB"/>
        </w:rPr>
        <w:t xml:space="preserve"> in partnership with: Paradigm Publishing Services</w:t>
      </w:r>
    </w:p>
    <w:p w14:paraId="29CC09DB" w14:textId="77777777" w:rsidR="008F001A" w:rsidRPr="000C65CA" w:rsidRDefault="008F001A" w:rsidP="000C65CA">
      <w:pPr>
        <w:jc w:val="both"/>
        <w:rPr>
          <w:rFonts w:cstheme="minorHAnsi"/>
          <w:lang w:val="en-GB"/>
        </w:rPr>
      </w:pPr>
    </w:p>
    <w:p w14:paraId="665441AB" w14:textId="06C812A1" w:rsidR="000F3832" w:rsidRPr="000C65CA" w:rsidRDefault="000F3832" w:rsidP="000C65CA">
      <w:pPr>
        <w:jc w:val="both"/>
        <w:rPr>
          <w:rFonts w:cstheme="minorHAnsi"/>
          <w:b/>
          <w:bCs/>
          <w:lang w:val="en-GB"/>
        </w:rPr>
      </w:pPr>
      <w:r w:rsidRPr="000C65CA">
        <w:rPr>
          <w:rFonts w:cstheme="minorHAnsi"/>
          <w:b/>
          <w:bCs/>
          <w:lang w:val="en-GB"/>
        </w:rPr>
        <w:t>Publication frequency</w:t>
      </w:r>
    </w:p>
    <w:p w14:paraId="637E72D5" w14:textId="0D4A6B0A" w:rsidR="000F3832" w:rsidRPr="000C65CA" w:rsidRDefault="000F3832" w:rsidP="000C65CA">
      <w:pPr>
        <w:jc w:val="both"/>
        <w:rPr>
          <w:rFonts w:cstheme="minorHAnsi"/>
          <w:lang w:val="en-GB"/>
        </w:rPr>
      </w:pPr>
      <w:r w:rsidRPr="000C65CA">
        <w:rPr>
          <w:rFonts w:cstheme="minorHAnsi"/>
          <w:lang w:val="en-GB"/>
        </w:rPr>
        <w:t>Two issues are published per year. </w:t>
      </w:r>
    </w:p>
    <w:p w14:paraId="60E2B54B" w14:textId="77777777" w:rsidR="000F3832" w:rsidRPr="000C65CA" w:rsidRDefault="000F3832" w:rsidP="000C65CA">
      <w:pPr>
        <w:jc w:val="both"/>
        <w:rPr>
          <w:rFonts w:cstheme="minorHAnsi"/>
          <w:b/>
          <w:bCs/>
          <w:lang w:val="en-GB"/>
        </w:rPr>
      </w:pPr>
    </w:p>
    <w:p w14:paraId="3579720E" w14:textId="793427AB" w:rsidR="000F3832" w:rsidRPr="000C65CA" w:rsidRDefault="000F3832" w:rsidP="000C65CA">
      <w:pPr>
        <w:jc w:val="both"/>
        <w:rPr>
          <w:rFonts w:cstheme="minorHAnsi"/>
          <w:b/>
          <w:bCs/>
          <w:lang w:val="en-GB"/>
        </w:rPr>
      </w:pPr>
      <w:r w:rsidRPr="000C65CA">
        <w:rPr>
          <w:rFonts w:cstheme="minorHAnsi"/>
          <w:b/>
          <w:bCs/>
          <w:lang w:val="en-GB"/>
        </w:rPr>
        <w:t>Submission guidelines</w:t>
      </w:r>
    </w:p>
    <w:p w14:paraId="53D9D83A" w14:textId="7451E6EB" w:rsidR="008F001A" w:rsidRPr="000C65CA" w:rsidRDefault="000F3832" w:rsidP="000C65CA">
      <w:pPr>
        <w:jc w:val="both"/>
        <w:rPr>
          <w:rFonts w:cstheme="minorHAnsi"/>
          <w:lang w:val="en-GB"/>
        </w:rPr>
      </w:pPr>
      <w:r w:rsidRPr="000C65CA">
        <w:rPr>
          <w:rFonts w:cstheme="minorHAnsi"/>
          <w:lang w:val="en-GB"/>
        </w:rPr>
        <w:t>Submit via email to: jlsc.fl@um.si</w:t>
      </w:r>
    </w:p>
    <w:p w14:paraId="713A8F3D" w14:textId="77777777" w:rsidR="000F3832" w:rsidRPr="000C65CA" w:rsidRDefault="000F3832" w:rsidP="000C65CA">
      <w:pPr>
        <w:jc w:val="both"/>
        <w:rPr>
          <w:rFonts w:cstheme="minorHAnsi"/>
          <w:b/>
          <w:bCs/>
          <w:lang w:val="en-GB"/>
        </w:rPr>
      </w:pPr>
    </w:p>
    <w:p w14:paraId="463D519E" w14:textId="27D9FFE4" w:rsidR="000F3832" w:rsidRPr="000C65CA" w:rsidRDefault="000F3832" w:rsidP="000C65CA">
      <w:pPr>
        <w:jc w:val="both"/>
        <w:rPr>
          <w:rFonts w:cstheme="minorHAnsi"/>
          <w:b/>
          <w:bCs/>
          <w:lang w:val="en-GB"/>
        </w:rPr>
      </w:pPr>
      <w:r w:rsidRPr="000C65CA">
        <w:rPr>
          <w:rFonts w:cstheme="minorHAnsi"/>
          <w:b/>
          <w:bCs/>
          <w:lang w:val="en-GB"/>
        </w:rPr>
        <w:t>Article processing charges</w:t>
      </w:r>
    </w:p>
    <w:p w14:paraId="39710253" w14:textId="77777777" w:rsidR="000F3832" w:rsidRPr="000C65CA" w:rsidRDefault="000F3832" w:rsidP="000C65CA">
      <w:pPr>
        <w:jc w:val="both"/>
        <w:rPr>
          <w:rFonts w:cstheme="minorHAnsi"/>
          <w:lang w:val="en-GB"/>
        </w:rPr>
      </w:pPr>
      <w:r w:rsidRPr="000C65CA">
        <w:rPr>
          <w:rFonts w:cstheme="minorHAnsi"/>
          <w:lang w:val="en-GB"/>
        </w:rPr>
        <w:t>The journal has no article processing charges (APCs) nor article submission charges.</w:t>
      </w:r>
    </w:p>
    <w:p w14:paraId="43383C00" w14:textId="77777777" w:rsidR="000C65CA" w:rsidRPr="000C65CA" w:rsidRDefault="000C65CA" w:rsidP="001D0192">
      <w:pPr>
        <w:rPr>
          <w:rFonts w:cstheme="minorHAnsi"/>
          <w:lang w:val="en-GB"/>
        </w:rPr>
      </w:pPr>
    </w:p>
    <w:p w14:paraId="61027E6B" w14:textId="32964143" w:rsidR="000F3832" w:rsidRPr="000C65CA" w:rsidRDefault="000F3832" w:rsidP="000C65CA">
      <w:pPr>
        <w:jc w:val="both"/>
        <w:rPr>
          <w:rFonts w:cstheme="minorHAnsi"/>
          <w:b/>
          <w:bCs/>
          <w:lang w:val="en-GB"/>
        </w:rPr>
      </w:pPr>
      <w:r w:rsidRPr="000C65CA">
        <w:rPr>
          <w:rFonts w:cstheme="minorHAnsi"/>
          <w:b/>
          <w:bCs/>
          <w:lang w:val="en-GB"/>
        </w:rPr>
        <w:t>Open Access Policy / Open Access Statement</w:t>
      </w:r>
    </w:p>
    <w:p w14:paraId="0F02330D" w14:textId="6AAB6E98" w:rsidR="000F3832" w:rsidRPr="000C65CA" w:rsidRDefault="00576E58" w:rsidP="000C65CA">
      <w:pPr>
        <w:jc w:val="both"/>
        <w:rPr>
          <w:rFonts w:cstheme="minorHAnsi"/>
          <w:lang w:val="en-GB"/>
        </w:rPr>
      </w:pPr>
      <w:r w:rsidRPr="000C65CA">
        <w:rPr>
          <w:rFonts w:cstheme="minorHAnsi"/>
          <w:lang w:val="en-GB"/>
        </w:rPr>
        <w:t>Open Access Statement</w:t>
      </w:r>
      <w:r w:rsidR="00AD5F5F" w:rsidRPr="000C65CA">
        <w:rPr>
          <w:rFonts w:cstheme="minorHAnsi"/>
          <w:lang w:val="en-GB"/>
        </w:rPr>
        <w:t>: This is an open access journal that provides free, immediate, and unrestricted online access to all its published content for readers around the world.</w:t>
      </w:r>
    </w:p>
    <w:p w14:paraId="0CFA7442" w14:textId="044610E1" w:rsidR="000F3832" w:rsidRPr="000C65CA" w:rsidRDefault="000F3832" w:rsidP="000C65CA">
      <w:pPr>
        <w:jc w:val="both"/>
        <w:rPr>
          <w:rFonts w:cstheme="minorHAnsi"/>
          <w:b/>
          <w:bCs/>
          <w:lang w:val="en-GB"/>
        </w:rPr>
      </w:pPr>
      <w:r w:rsidRPr="000C65CA">
        <w:rPr>
          <w:rFonts w:cstheme="minorHAnsi"/>
          <w:b/>
          <w:bCs/>
          <w:lang w:val="en-GB"/>
        </w:rPr>
        <w:lastRenderedPageBreak/>
        <w:t>Copyright</w:t>
      </w:r>
    </w:p>
    <w:p w14:paraId="186E86EC" w14:textId="3778681C" w:rsidR="000F3832" w:rsidRPr="000C65CA" w:rsidRDefault="000F3832" w:rsidP="000C65CA">
      <w:pPr>
        <w:jc w:val="both"/>
        <w:rPr>
          <w:rFonts w:cstheme="minorHAnsi"/>
          <w:lang w:val="en-GB"/>
        </w:rPr>
      </w:pPr>
      <w:r w:rsidRPr="000C65CA">
        <w:rPr>
          <w:rFonts w:cstheme="minorHAnsi"/>
          <w:lang w:val="en-GB"/>
        </w:rPr>
        <w:t>This journal provides immediate open access to its content under the Creative Commons BY 4.0 license. Authors who publish with this journal retain all copyrights and agree to the terms of the above-mentioned CC BY 4.0 license.</w:t>
      </w:r>
    </w:p>
    <w:p w14:paraId="5C7D4307" w14:textId="69F5924D" w:rsidR="00D30E93" w:rsidRPr="000C65CA" w:rsidRDefault="00D30E93" w:rsidP="000C65CA">
      <w:pPr>
        <w:jc w:val="both"/>
        <w:rPr>
          <w:rFonts w:cstheme="minorHAnsi"/>
          <w:b/>
          <w:bCs/>
          <w:lang w:val="en-GB"/>
        </w:rPr>
      </w:pPr>
      <w:r w:rsidRPr="000C65CA">
        <w:rPr>
          <w:rFonts w:cstheme="minorHAnsi"/>
          <w:b/>
          <w:bCs/>
          <w:lang w:val="en-GB"/>
        </w:rPr>
        <w:t>Archiving</w:t>
      </w:r>
    </w:p>
    <w:p w14:paraId="26A7CE45" w14:textId="2203196D" w:rsidR="00D30E93" w:rsidRPr="000C65CA" w:rsidRDefault="00F40839" w:rsidP="000C65CA">
      <w:pPr>
        <w:jc w:val="both"/>
        <w:rPr>
          <w:rFonts w:cstheme="minorHAnsi"/>
          <w:lang w:val="en-GB"/>
        </w:rPr>
      </w:pPr>
      <w:r w:rsidRPr="000C65CA">
        <w:rPr>
          <w:rFonts w:cstheme="minorHAnsi"/>
          <w:lang w:val="en-GB"/>
        </w:rPr>
        <w:t xml:space="preserve">Paradigm archives the contents of this journal in </w:t>
      </w:r>
      <w:hyperlink r:id="rId8" w:history="1">
        <w:r w:rsidRPr="000C65CA">
          <w:rPr>
            <w:rStyle w:val="Hyperlink"/>
            <w:rFonts w:cstheme="minorHAnsi"/>
            <w:lang w:val="en-GB"/>
          </w:rPr>
          <w:t>Portico</w:t>
        </w:r>
      </w:hyperlink>
      <w:r w:rsidRPr="000C65CA">
        <w:rPr>
          <w:rFonts w:cstheme="minorHAnsi"/>
          <w:lang w:val="en-GB"/>
        </w:rPr>
        <w:t xml:space="preserve"> - a digital long-term preservation service of scholarly books, journals and collections.</w:t>
      </w:r>
    </w:p>
    <w:p w14:paraId="4FB451D9" w14:textId="20C5F633" w:rsidR="000C65CA" w:rsidRDefault="000F3832" w:rsidP="000C65CA">
      <w:pPr>
        <w:jc w:val="both"/>
        <w:rPr>
          <w:rFonts w:cstheme="minorHAnsi"/>
          <w:lang w:val="en-GB"/>
        </w:rPr>
      </w:pPr>
      <w:r w:rsidRPr="000C65CA">
        <w:rPr>
          <w:rFonts w:cstheme="minorHAnsi"/>
          <w:lang w:val="en-GB"/>
        </w:rPr>
        <w:t>The journal Logistics, Supply Chain, Sustainability and Global Challenges is also accessible through the University of Maribor Digital Library (DKUM).</w:t>
      </w:r>
    </w:p>
    <w:p w14:paraId="51B3C9F1" w14:textId="77777777" w:rsidR="00B85A1F" w:rsidRPr="00B85A1F" w:rsidRDefault="00B85A1F" w:rsidP="00B85A1F">
      <w:pPr>
        <w:jc w:val="both"/>
        <w:rPr>
          <w:rFonts w:cstheme="minorHAnsi"/>
          <w:b/>
          <w:bCs/>
          <w:lang w:val="en-GB"/>
        </w:rPr>
      </w:pPr>
      <w:r w:rsidRPr="00B85A1F">
        <w:rPr>
          <w:rFonts w:cstheme="minorHAnsi"/>
          <w:b/>
          <w:bCs/>
          <w:lang w:val="en-GB"/>
        </w:rPr>
        <w:t>Plagiarism Policy</w:t>
      </w:r>
    </w:p>
    <w:p w14:paraId="6582D0D3" w14:textId="7956F8F1" w:rsidR="00B85A1F" w:rsidRPr="000C65CA" w:rsidRDefault="00B85A1F" w:rsidP="00B85A1F">
      <w:pPr>
        <w:jc w:val="both"/>
        <w:rPr>
          <w:rFonts w:cstheme="minorHAnsi"/>
          <w:lang w:val="en-GB"/>
        </w:rPr>
      </w:pPr>
      <w:r w:rsidRPr="00B85A1F">
        <w:rPr>
          <w:rFonts w:cstheme="minorHAnsi"/>
          <w:lang w:val="en-GB"/>
        </w:rPr>
        <w:t>The editorial board is participating in a growing community of Similarity Check System's users in order to ensure that the content published is original and trustworthy. Similarity Check is a medium that allows for comprehensive manuscripts screening, aimed to eliminate plagiarism and provide a high standard and quality peer-review process.</w:t>
      </w:r>
    </w:p>
    <w:p w14:paraId="08B721EE" w14:textId="77777777" w:rsidR="00615702" w:rsidRPr="000C65CA" w:rsidRDefault="00615702" w:rsidP="000C65CA">
      <w:pPr>
        <w:jc w:val="both"/>
        <w:rPr>
          <w:rFonts w:cstheme="minorHAnsi"/>
          <w:b/>
          <w:bCs/>
          <w:lang w:val="en-GB"/>
        </w:rPr>
      </w:pPr>
      <w:r w:rsidRPr="000C65CA">
        <w:rPr>
          <w:rFonts w:cstheme="minorHAnsi"/>
          <w:b/>
          <w:bCs/>
          <w:lang w:val="en-GB"/>
        </w:rPr>
        <w:t xml:space="preserve">Paper submission </w:t>
      </w:r>
    </w:p>
    <w:p w14:paraId="0C7175F1" w14:textId="77777777" w:rsidR="00615702" w:rsidRPr="000C65CA" w:rsidRDefault="00615702" w:rsidP="000C65CA">
      <w:pPr>
        <w:jc w:val="both"/>
        <w:rPr>
          <w:rFonts w:cstheme="minorHAnsi"/>
          <w:lang w:val="en-GB"/>
        </w:rPr>
      </w:pPr>
      <w:r w:rsidRPr="000C65CA">
        <w:rPr>
          <w:rFonts w:cstheme="minorHAnsi"/>
          <w:lang w:val="en-GB"/>
        </w:rPr>
        <w:t xml:space="preserve">Full papers will only be accepted for review if they have not been copyrighted or previously published, are not being considered for publication, and are not in press elsewhere. For the reference preparation, use APA style, 7th edition. For any further questions, you may contact the Journal’s Editorial Office. Submit the full paper in MS Word. If your paper is multi-authored, the submitting author will serve as the correspondence author, who has the responsibility for forwarding all correspondences to his/her co-authors. Full papers received by the deadline will be reviewed and selected by the international review board on a rolling basis, with the notification of acceptance or rejection being issued within 30 days of receiving the submission. Authors should revise their manuscript, fully addressing all the reviewers’ comments. The following documents should be submitted justifying the changes made: </w:t>
      </w:r>
    </w:p>
    <w:p w14:paraId="0DCCEDA6" w14:textId="6B338C00" w:rsidR="00615702" w:rsidRPr="000C65CA" w:rsidRDefault="00615702" w:rsidP="000C65CA">
      <w:pPr>
        <w:pStyle w:val="ListParagraph"/>
        <w:numPr>
          <w:ilvl w:val="0"/>
          <w:numId w:val="1"/>
        </w:numPr>
        <w:jc w:val="both"/>
        <w:rPr>
          <w:rFonts w:cstheme="minorHAnsi"/>
          <w:lang w:val="en-GB"/>
        </w:rPr>
      </w:pPr>
      <w:r w:rsidRPr="000C65CA">
        <w:rPr>
          <w:rFonts w:cstheme="minorHAnsi"/>
          <w:lang w:val="en-GB"/>
        </w:rPr>
        <w:t>Revised manuscript as a Word document;</w:t>
      </w:r>
    </w:p>
    <w:p w14:paraId="0262253A" w14:textId="442A20B0" w:rsidR="00615702" w:rsidRPr="000C65CA" w:rsidRDefault="00615702" w:rsidP="000C65CA">
      <w:pPr>
        <w:pStyle w:val="ListParagraph"/>
        <w:numPr>
          <w:ilvl w:val="0"/>
          <w:numId w:val="1"/>
        </w:numPr>
        <w:jc w:val="both"/>
        <w:rPr>
          <w:rFonts w:cstheme="minorHAnsi"/>
          <w:lang w:val="en-GB"/>
        </w:rPr>
      </w:pPr>
      <w:r w:rsidRPr="000C65CA">
        <w:rPr>
          <w:rFonts w:cstheme="minorHAnsi"/>
          <w:lang w:val="en-GB"/>
        </w:rPr>
        <w:t>Revised manuscript (Word document) with all marked (highlighted) corrections;</w:t>
      </w:r>
    </w:p>
    <w:p w14:paraId="0B2E0F6C" w14:textId="453C07B8" w:rsidR="00615702" w:rsidRPr="000C65CA" w:rsidRDefault="00615702" w:rsidP="000C65CA">
      <w:pPr>
        <w:pStyle w:val="ListParagraph"/>
        <w:numPr>
          <w:ilvl w:val="0"/>
          <w:numId w:val="1"/>
        </w:numPr>
        <w:jc w:val="both"/>
        <w:rPr>
          <w:rFonts w:cstheme="minorHAnsi"/>
          <w:lang w:val="en-GB"/>
        </w:rPr>
      </w:pPr>
      <w:r w:rsidRPr="000C65CA">
        <w:rPr>
          <w:rFonts w:cstheme="minorHAnsi"/>
          <w:lang w:val="en-GB"/>
        </w:rPr>
        <w:t>Response to the reviewers’ comments;</w:t>
      </w:r>
    </w:p>
    <w:p w14:paraId="5EAF2576" w14:textId="1DD02A41" w:rsidR="00615702" w:rsidRPr="000C65CA" w:rsidRDefault="00615702" w:rsidP="000C65CA">
      <w:pPr>
        <w:pStyle w:val="ListParagraph"/>
        <w:numPr>
          <w:ilvl w:val="0"/>
          <w:numId w:val="1"/>
        </w:numPr>
        <w:jc w:val="both"/>
        <w:rPr>
          <w:rFonts w:cstheme="minorHAnsi"/>
          <w:b/>
          <w:bCs/>
          <w:lang w:val="en-GB"/>
        </w:rPr>
      </w:pPr>
      <w:r w:rsidRPr="000C65CA">
        <w:rPr>
          <w:rFonts w:cstheme="minorHAnsi"/>
          <w:lang w:val="en-GB"/>
        </w:rPr>
        <w:t>Open access licence, signed by the corresponding author.</w:t>
      </w:r>
    </w:p>
    <w:p w14:paraId="5153B24F" w14:textId="2166EE51" w:rsidR="00D30E93" w:rsidRPr="000C65CA" w:rsidRDefault="00D30E93" w:rsidP="000C65CA">
      <w:pPr>
        <w:jc w:val="both"/>
        <w:rPr>
          <w:rFonts w:cstheme="minorHAnsi"/>
          <w:b/>
          <w:bCs/>
          <w:lang w:val="en-GB"/>
        </w:rPr>
      </w:pPr>
      <w:r w:rsidRPr="000C65CA">
        <w:rPr>
          <w:rFonts w:cstheme="minorHAnsi"/>
          <w:b/>
          <w:bCs/>
          <w:lang w:val="en-GB"/>
        </w:rPr>
        <w:t>Peer review process</w:t>
      </w:r>
      <w:r w:rsidR="00C419FC" w:rsidRPr="000C65CA">
        <w:rPr>
          <w:rFonts w:cstheme="minorHAnsi"/>
          <w:b/>
          <w:bCs/>
          <w:lang w:val="en-GB"/>
        </w:rPr>
        <w:t xml:space="preserve"> and the procedure</w:t>
      </w:r>
    </w:p>
    <w:p w14:paraId="0A3B97F1" w14:textId="53B4E3B9" w:rsidR="00C419FC" w:rsidRPr="000C65CA" w:rsidRDefault="00C419FC" w:rsidP="000C65CA">
      <w:pPr>
        <w:jc w:val="both"/>
        <w:rPr>
          <w:rFonts w:cstheme="minorHAnsi"/>
          <w:lang w:val="en-GB"/>
        </w:rPr>
      </w:pPr>
      <w:r w:rsidRPr="000C65CA">
        <w:rPr>
          <w:rFonts w:cstheme="minorHAnsi"/>
          <w:lang w:val="en-GB"/>
        </w:rPr>
        <w:t>Logistics, Supply Chain, Sustainability and Global Challenges is a double-blind peer reviewed journal., which means the identity of the peer reviewer and the author remains confidential. Every manuscript has at least two peer reviewers, selected by their field of expertise.</w:t>
      </w:r>
    </w:p>
    <w:p w14:paraId="374EF320" w14:textId="77777777" w:rsidR="00F40839" w:rsidRPr="000C65CA" w:rsidRDefault="00F40839" w:rsidP="000C65CA">
      <w:pPr>
        <w:jc w:val="both"/>
        <w:rPr>
          <w:rFonts w:cstheme="minorHAnsi"/>
          <w:lang w:val="en-GB"/>
        </w:rPr>
      </w:pPr>
      <w:r w:rsidRPr="000C65CA">
        <w:rPr>
          <w:rFonts w:cstheme="minorHAnsi"/>
          <w:lang w:val="en-GB"/>
        </w:rPr>
        <w:t>Submission: Authors submit their manuscripts following the journal's guidelines for formatting, structure, and content.</w:t>
      </w:r>
    </w:p>
    <w:p w14:paraId="6AD1DC47" w14:textId="77777777" w:rsidR="00F40839" w:rsidRPr="000C65CA" w:rsidRDefault="00F40839" w:rsidP="000C65CA">
      <w:pPr>
        <w:jc w:val="both"/>
        <w:rPr>
          <w:rFonts w:cstheme="minorHAnsi"/>
          <w:lang w:val="en-GB"/>
        </w:rPr>
      </w:pPr>
      <w:r w:rsidRPr="000C65CA">
        <w:rPr>
          <w:rFonts w:cstheme="minorHAnsi"/>
          <w:lang w:val="en-GB"/>
        </w:rPr>
        <w:t>Initial Screening: The editorial board evaluates whether the manuscript meets the submission criteria and fits the journal’s scope. Manuscripts that do not comply may be desk-rejected, often with feedback for resubmission.</w:t>
      </w:r>
    </w:p>
    <w:p w14:paraId="0FFC7ED7" w14:textId="77777777" w:rsidR="00F40839" w:rsidRPr="000C65CA" w:rsidRDefault="00F40839" w:rsidP="000C65CA">
      <w:pPr>
        <w:jc w:val="both"/>
        <w:rPr>
          <w:rFonts w:cstheme="minorHAnsi"/>
          <w:lang w:val="en-GB"/>
        </w:rPr>
      </w:pPr>
      <w:r w:rsidRPr="000C65CA">
        <w:rPr>
          <w:rFonts w:cstheme="minorHAnsi"/>
          <w:lang w:val="en-GB"/>
        </w:rPr>
        <w:t>Double-Blind Review: If approved, the manuscript undergoes a double-blind review process, where neither the authors nor the reviewers know each other’s identities.</w:t>
      </w:r>
    </w:p>
    <w:p w14:paraId="07B1E3C3" w14:textId="3BCF7582" w:rsidR="00D30E93" w:rsidRPr="000C65CA" w:rsidRDefault="00F40839" w:rsidP="000C65CA">
      <w:pPr>
        <w:jc w:val="both"/>
        <w:rPr>
          <w:rFonts w:cstheme="minorHAnsi"/>
          <w:lang w:val="en-GB"/>
        </w:rPr>
      </w:pPr>
      <w:r w:rsidRPr="000C65CA">
        <w:rPr>
          <w:rFonts w:cstheme="minorHAnsi"/>
          <w:lang w:val="en-GB"/>
        </w:rPr>
        <w:lastRenderedPageBreak/>
        <w:t>Reviewer Evaluation: Two expert reviewers assess the manuscript, providing constructive feedback on its strengths, weaknesses, and areas for improvement.</w:t>
      </w:r>
    </w:p>
    <w:p w14:paraId="5959FD74" w14:textId="5D910DA4" w:rsidR="00D30E93" w:rsidRPr="000C65CA" w:rsidRDefault="00D30E93" w:rsidP="000C65CA">
      <w:pPr>
        <w:jc w:val="both"/>
        <w:rPr>
          <w:rFonts w:cstheme="minorHAnsi"/>
          <w:b/>
          <w:bCs/>
          <w:lang w:val="en-GB"/>
        </w:rPr>
      </w:pPr>
      <w:r w:rsidRPr="000C65CA">
        <w:rPr>
          <w:rFonts w:cstheme="minorHAnsi"/>
          <w:b/>
          <w:bCs/>
          <w:lang w:val="en-GB"/>
        </w:rPr>
        <w:t>Research Data Management</w:t>
      </w:r>
    </w:p>
    <w:p w14:paraId="4F969DDE" w14:textId="2DA55C37" w:rsidR="00D30E93" w:rsidRPr="000C65CA" w:rsidRDefault="00D30E93" w:rsidP="000C65CA">
      <w:pPr>
        <w:jc w:val="both"/>
        <w:rPr>
          <w:rFonts w:cstheme="minorHAnsi"/>
          <w:lang w:val="en-GB"/>
        </w:rPr>
      </w:pPr>
      <w:r w:rsidRPr="000C65CA">
        <w:rPr>
          <w:rFonts w:cstheme="minorHAnsi"/>
          <w:lang w:val="en-GB"/>
        </w:rPr>
        <w:t xml:space="preserve">The journal </w:t>
      </w:r>
      <w:r w:rsidR="00C419FC" w:rsidRPr="000C65CA">
        <w:rPr>
          <w:rFonts w:cstheme="minorHAnsi"/>
          <w:lang w:val="en-GB"/>
        </w:rPr>
        <w:t xml:space="preserve">Logistics, Supply Chain, Sustainability and Global Challenges is an open access journal that provides free, immediate, and unrestricted online access to all its published content for readers around the world and </w:t>
      </w:r>
      <w:r w:rsidRPr="000C65CA">
        <w:rPr>
          <w:rFonts w:cstheme="minorHAnsi"/>
          <w:lang w:val="en-GB"/>
        </w:rPr>
        <w:t>supports open access to research data.</w:t>
      </w:r>
    </w:p>
    <w:p w14:paraId="603331AD" w14:textId="77777777" w:rsidR="00D30E93" w:rsidRPr="000C65CA" w:rsidRDefault="00D30E93" w:rsidP="000C65CA">
      <w:pPr>
        <w:jc w:val="both"/>
        <w:rPr>
          <w:rFonts w:cstheme="minorHAnsi"/>
          <w:b/>
          <w:bCs/>
          <w:lang w:val="en-GB"/>
        </w:rPr>
      </w:pPr>
      <w:r w:rsidRPr="000C65CA">
        <w:rPr>
          <w:rFonts w:cstheme="minorHAnsi"/>
          <w:b/>
          <w:bCs/>
          <w:lang w:val="en-GB"/>
        </w:rPr>
        <w:t>About research data</w:t>
      </w:r>
    </w:p>
    <w:p w14:paraId="1ED11827" w14:textId="77777777" w:rsidR="00D30E93" w:rsidRPr="000C65CA" w:rsidRDefault="00D30E93" w:rsidP="000C65CA">
      <w:pPr>
        <w:jc w:val="both"/>
        <w:rPr>
          <w:rFonts w:cstheme="minorHAnsi"/>
          <w:lang w:val="en-GB"/>
        </w:rPr>
      </w:pPr>
      <w:r w:rsidRPr="000C65CA">
        <w:rPr>
          <w:rFonts w:cstheme="minorHAnsi"/>
          <w:lang w:val="en-GB"/>
        </w:rPr>
        <w:t>Research data are data obtained through various research methods to understand, test, or confirm hypotheses and draw conclusions. They are generated or processed during the research process and may exist in multiple formats, such as notes, interviews, photographs, transcripts, numerical datasets, or software code. If research data are not stored in digital form, authors are encouraged to consider digitization to enable long-term preservation in data repositories. Data repositories provide secure storage and access to different types of data along with relevant documentation.</w:t>
      </w:r>
    </w:p>
    <w:p w14:paraId="55AF3F4B" w14:textId="3C268ABE" w:rsidR="00C419FC" w:rsidRPr="000C65CA" w:rsidRDefault="00D30E93" w:rsidP="000C65CA">
      <w:pPr>
        <w:jc w:val="both"/>
        <w:rPr>
          <w:rFonts w:cstheme="minorHAnsi"/>
          <w:lang w:val="en-GB"/>
        </w:rPr>
      </w:pPr>
      <w:r w:rsidRPr="000C65CA">
        <w:rPr>
          <w:rFonts w:cstheme="minorHAnsi"/>
          <w:lang w:val="en-GB"/>
        </w:rPr>
        <w:t>The open access to research data enhances transparency and verifiability of research results and increases their reuse potential in future studies. This also increases the value of already collected data. Data sharing can further support researchers’ professional development by increasing the visibility of their work and fostering collaboration with new research partners.</w:t>
      </w:r>
    </w:p>
    <w:p w14:paraId="23DE8876" w14:textId="77777777" w:rsidR="00D30E93" w:rsidRPr="000C65CA" w:rsidRDefault="00D30E93" w:rsidP="000C65CA">
      <w:pPr>
        <w:jc w:val="both"/>
        <w:rPr>
          <w:rFonts w:cstheme="minorHAnsi"/>
          <w:b/>
          <w:bCs/>
          <w:lang w:val="en-GB"/>
        </w:rPr>
      </w:pPr>
      <w:r w:rsidRPr="000C65CA">
        <w:rPr>
          <w:rFonts w:cstheme="minorHAnsi"/>
          <w:b/>
          <w:bCs/>
          <w:lang w:val="en-GB"/>
        </w:rPr>
        <w:t>Policy on mandatory citation of research data</w:t>
      </w:r>
    </w:p>
    <w:p w14:paraId="386E755E" w14:textId="0349AAB5" w:rsidR="00D30E93" w:rsidRPr="000C65CA" w:rsidRDefault="00D30E93" w:rsidP="000C65CA">
      <w:pPr>
        <w:jc w:val="both"/>
        <w:rPr>
          <w:rFonts w:cstheme="minorHAnsi"/>
          <w:lang w:val="en-GB"/>
        </w:rPr>
      </w:pPr>
      <w:r w:rsidRPr="000C65CA">
        <w:rPr>
          <w:rFonts w:cstheme="minorHAnsi"/>
          <w:lang w:val="en-GB"/>
        </w:rPr>
        <w:t xml:space="preserve">In accordance with the Decree on the implementation of scientific research </w:t>
      </w:r>
      <w:r w:rsidR="00C419FC" w:rsidRPr="000C65CA">
        <w:rPr>
          <w:rFonts w:cstheme="minorHAnsi"/>
          <w:lang w:val="en-GB"/>
        </w:rPr>
        <w:t>work in accordance with the principles of open science</w:t>
      </w:r>
      <w:r w:rsidRPr="000C65CA">
        <w:rPr>
          <w:rFonts w:cstheme="minorHAnsi"/>
          <w:lang w:val="en-GB"/>
        </w:rPr>
        <w:t>, the journal’s co-</w:t>
      </w:r>
      <w:proofErr w:type="spellStart"/>
      <w:r w:rsidRPr="000C65CA">
        <w:rPr>
          <w:rFonts w:cstheme="minorHAnsi"/>
          <w:lang w:val="en-GB"/>
        </w:rPr>
        <w:t>funder</w:t>
      </w:r>
      <w:proofErr w:type="spellEnd"/>
      <w:r w:rsidRPr="000C65CA">
        <w:rPr>
          <w:rFonts w:cstheme="minorHAnsi"/>
          <w:lang w:val="en-GB"/>
        </w:rPr>
        <w:t>, the Slovenian Research and Innovation Agency, requires the</w:t>
      </w:r>
      <w:r w:rsidR="00C419FC" w:rsidRPr="000C65CA">
        <w:rPr>
          <w:rFonts w:cstheme="minorHAnsi"/>
          <w:lang w:val="en-GB"/>
        </w:rPr>
        <w:t xml:space="preserve"> </w:t>
      </w:r>
      <w:r w:rsidRPr="000C65CA">
        <w:rPr>
          <w:rFonts w:cstheme="minorHAnsi"/>
          <w:lang w:val="en-GB"/>
        </w:rPr>
        <w:t xml:space="preserve">journal </w:t>
      </w:r>
      <w:r w:rsidR="00C419FC" w:rsidRPr="000C65CA">
        <w:rPr>
          <w:rFonts w:cstheme="minorHAnsi"/>
          <w:lang w:val="en-GB"/>
        </w:rPr>
        <w:t xml:space="preserve">Logistics, Supply Chain, Sustainability and Global Challenges </w:t>
      </w:r>
      <w:r w:rsidRPr="000C65CA">
        <w:rPr>
          <w:rFonts w:cstheme="minorHAnsi"/>
          <w:lang w:val="en-GB"/>
        </w:rPr>
        <w:t>to ensure open access to the research data underlying the article prior to publication. Research data must comply with the FAIR principles (Findable, Accessible, Interoperable, and Reusable).</w:t>
      </w:r>
      <w:r w:rsidR="00C419FC" w:rsidRPr="000C65CA">
        <w:rPr>
          <w:rFonts w:cstheme="minorHAnsi"/>
          <w:lang w:val="en-GB"/>
        </w:rPr>
        <w:t xml:space="preserve">  </w:t>
      </w:r>
    </w:p>
    <w:p w14:paraId="00996CF2" w14:textId="77777777" w:rsidR="00D30E93" w:rsidRPr="000C65CA" w:rsidRDefault="00D30E93" w:rsidP="000C65CA">
      <w:pPr>
        <w:jc w:val="both"/>
        <w:rPr>
          <w:rFonts w:cstheme="minorHAnsi"/>
          <w:b/>
          <w:bCs/>
          <w:lang w:val="en-GB"/>
        </w:rPr>
      </w:pPr>
      <w:r w:rsidRPr="000C65CA">
        <w:rPr>
          <w:rFonts w:cstheme="minorHAnsi"/>
          <w:b/>
          <w:bCs/>
          <w:lang w:val="en-GB"/>
        </w:rPr>
        <w:t>Exceptions to open access to research data</w:t>
      </w:r>
    </w:p>
    <w:p w14:paraId="03E03919" w14:textId="73579DB2" w:rsidR="00D30E93" w:rsidRPr="000C65CA" w:rsidRDefault="00D30E93" w:rsidP="000C65CA">
      <w:pPr>
        <w:jc w:val="both"/>
        <w:rPr>
          <w:rFonts w:cstheme="minorHAnsi"/>
          <w:lang w:val="en-GB"/>
        </w:rPr>
      </w:pPr>
      <w:r w:rsidRPr="000C65CA">
        <w:rPr>
          <w:rFonts w:cstheme="minorHAnsi"/>
          <w:lang w:val="en-GB"/>
        </w:rPr>
        <w:t>If research data cannot be fully shared due to legal, ethical, or other justified reasons, authors must provide an appropriate explanation. Such cases include the protection of personal data (see the EU General Data Protection Regulation), trade secrets, other commercially sensitive information, or security-related risks. The regulation follows the principle “as open as possible, as closed as necessary.”</w:t>
      </w:r>
    </w:p>
    <w:p w14:paraId="4BFB2679" w14:textId="77777777" w:rsidR="00D30E93" w:rsidRPr="000C65CA" w:rsidRDefault="00D30E93" w:rsidP="000C65CA">
      <w:pPr>
        <w:jc w:val="both"/>
        <w:rPr>
          <w:rFonts w:cstheme="minorHAnsi"/>
          <w:b/>
          <w:bCs/>
          <w:lang w:val="en-GB"/>
        </w:rPr>
      </w:pPr>
      <w:r w:rsidRPr="000C65CA">
        <w:rPr>
          <w:rFonts w:cstheme="minorHAnsi"/>
          <w:b/>
          <w:bCs/>
          <w:lang w:val="en-GB"/>
        </w:rPr>
        <w:t>List of trusted repositories</w:t>
      </w:r>
    </w:p>
    <w:p w14:paraId="6805BEAA" w14:textId="53D9A89A" w:rsidR="00D30E93" w:rsidRPr="000C65CA" w:rsidRDefault="00D30E93" w:rsidP="000C65CA">
      <w:pPr>
        <w:jc w:val="both"/>
        <w:rPr>
          <w:rFonts w:cstheme="minorHAnsi"/>
          <w:lang w:val="en-GB"/>
        </w:rPr>
      </w:pPr>
      <w:r w:rsidRPr="000C65CA">
        <w:rPr>
          <w:rFonts w:cstheme="minorHAnsi"/>
          <w:lang w:val="en-GB"/>
        </w:rPr>
        <w:t xml:space="preserve">Authors are required to deposit research data in trusted data repositories, archives, or </w:t>
      </w:r>
      <w:r w:rsidR="00AD5F5F" w:rsidRPr="000C65CA">
        <w:rPr>
          <w:rFonts w:cstheme="minorHAnsi"/>
          <w:lang w:val="en-GB"/>
        </w:rPr>
        <w:t>centres</w:t>
      </w:r>
      <w:r w:rsidRPr="000C65CA">
        <w:rPr>
          <w:rFonts w:cstheme="minorHAnsi"/>
          <w:lang w:val="en-GB"/>
        </w:rPr>
        <w:t xml:space="preserve"> that provide appropriate access conditions. The repositories recommended by the journal’s co-</w:t>
      </w:r>
      <w:proofErr w:type="spellStart"/>
      <w:r w:rsidRPr="000C65CA">
        <w:rPr>
          <w:rFonts w:cstheme="minorHAnsi"/>
          <w:lang w:val="en-GB"/>
        </w:rPr>
        <w:t>funder</w:t>
      </w:r>
      <w:proofErr w:type="spellEnd"/>
      <w:r w:rsidRPr="000C65CA">
        <w:rPr>
          <w:rFonts w:cstheme="minorHAnsi"/>
          <w:lang w:val="en-GB"/>
        </w:rPr>
        <w:t xml:space="preserve"> are listed here.</w:t>
      </w:r>
    </w:p>
    <w:p w14:paraId="3F707B77" w14:textId="77777777" w:rsidR="00D30E93" w:rsidRPr="000C65CA" w:rsidRDefault="00D30E93" w:rsidP="000C65CA">
      <w:pPr>
        <w:jc w:val="both"/>
        <w:rPr>
          <w:rFonts w:cstheme="minorHAnsi"/>
          <w:lang w:val="en-GB"/>
        </w:rPr>
      </w:pPr>
      <w:r w:rsidRPr="000C65CA">
        <w:rPr>
          <w:rFonts w:cstheme="minorHAnsi"/>
          <w:lang w:val="en-GB"/>
        </w:rPr>
        <w:t xml:space="preserve">For international researchers, the journal recommends depositing research data in </w:t>
      </w:r>
      <w:proofErr w:type="spellStart"/>
      <w:r w:rsidRPr="000C65CA">
        <w:rPr>
          <w:rFonts w:cstheme="minorHAnsi"/>
          <w:lang w:val="en-GB"/>
        </w:rPr>
        <w:t>Zenodo</w:t>
      </w:r>
      <w:proofErr w:type="spellEnd"/>
      <w:r w:rsidRPr="000C65CA">
        <w:rPr>
          <w:rFonts w:cstheme="minorHAnsi"/>
          <w:lang w:val="en-GB"/>
        </w:rPr>
        <w:t>, a widely used open-access repository that supports the long-term preservation and accessibility of research outputs.</w:t>
      </w:r>
    </w:p>
    <w:p w14:paraId="21AAD196" w14:textId="77B908C4" w:rsidR="00D30E93" w:rsidRPr="000C65CA" w:rsidRDefault="00D30E93" w:rsidP="000C65CA">
      <w:pPr>
        <w:jc w:val="both"/>
        <w:rPr>
          <w:rFonts w:cstheme="minorHAnsi"/>
          <w:lang w:val="en-GB"/>
        </w:rPr>
      </w:pPr>
      <w:r w:rsidRPr="000C65CA">
        <w:rPr>
          <w:rFonts w:cstheme="minorHAnsi"/>
          <w:lang w:val="en-GB"/>
        </w:rPr>
        <w:t xml:space="preserve">Additionally, the journal </w:t>
      </w:r>
      <w:r w:rsidR="00C419FC" w:rsidRPr="000C65CA">
        <w:rPr>
          <w:rFonts w:cstheme="minorHAnsi"/>
          <w:lang w:val="en-GB"/>
        </w:rPr>
        <w:t xml:space="preserve">Logistics, Supply Chain, Sustainability and Global Challenges </w:t>
      </w:r>
      <w:r w:rsidRPr="000C65CA">
        <w:rPr>
          <w:rFonts w:cstheme="minorHAnsi"/>
          <w:lang w:val="en-GB"/>
        </w:rPr>
        <w:t>recommends that Slovenian researchers deposit their research data in national trusted repositories, such as:</w:t>
      </w:r>
    </w:p>
    <w:p w14:paraId="2AB64665" w14:textId="37A4D9C3" w:rsidR="00D30E93" w:rsidRPr="000C65CA" w:rsidRDefault="00D30E93" w:rsidP="000C65CA">
      <w:pPr>
        <w:pStyle w:val="ListParagraph"/>
        <w:numPr>
          <w:ilvl w:val="0"/>
          <w:numId w:val="3"/>
        </w:numPr>
        <w:jc w:val="both"/>
        <w:rPr>
          <w:rFonts w:cstheme="minorHAnsi"/>
          <w:lang w:val="en-GB"/>
        </w:rPr>
      </w:pPr>
      <w:r w:rsidRPr="000C65CA">
        <w:rPr>
          <w:rFonts w:cstheme="minorHAnsi"/>
          <w:lang w:val="en-GB"/>
        </w:rPr>
        <w:t>Digital Library of the University of Maribor</w:t>
      </w:r>
      <w:r w:rsidR="00AD5F5F" w:rsidRPr="000C65CA">
        <w:rPr>
          <w:rFonts w:cstheme="minorHAnsi"/>
          <w:lang w:val="en-GB"/>
        </w:rPr>
        <w:t>;</w:t>
      </w:r>
    </w:p>
    <w:p w14:paraId="2DB7655D" w14:textId="4A42E1C2" w:rsidR="00D30E93" w:rsidRPr="000C65CA" w:rsidRDefault="00D30E93" w:rsidP="000C65CA">
      <w:pPr>
        <w:pStyle w:val="ListParagraph"/>
        <w:numPr>
          <w:ilvl w:val="0"/>
          <w:numId w:val="3"/>
        </w:numPr>
        <w:jc w:val="both"/>
        <w:rPr>
          <w:rFonts w:cstheme="minorHAnsi"/>
          <w:lang w:val="en-GB"/>
        </w:rPr>
      </w:pPr>
      <w:r w:rsidRPr="000C65CA">
        <w:rPr>
          <w:rFonts w:cstheme="minorHAnsi"/>
          <w:lang w:val="en-GB"/>
        </w:rPr>
        <w:t>Digital Repository of Research Organizations of Slovenia (</w:t>
      </w:r>
      <w:proofErr w:type="spellStart"/>
      <w:r w:rsidRPr="000C65CA">
        <w:rPr>
          <w:rFonts w:cstheme="minorHAnsi"/>
          <w:lang w:val="en-GB"/>
        </w:rPr>
        <w:t>DiRROS</w:t>
      </w:r>
      <w:proofErr w:type="spellEnd"/>
      <w:r w:rsidRPr="000C65CA">
        <w:rPr>
          <w:rFonts w:cstheme="minorHAnsi"/>
          <w:lang w:val="en-GB"/>
        </w:rPr>
        <w:t>)</w:t>
      </w:r>
      <w:r w:rsidR="00AD5F5F" w:rsidRPr="000C65CA">
        <w:rPr>
          <w:rFonts w:cstheme="minorHAnsi"/>
          <w:lang w:val="en-GB"/>
        </w:rPr>
        <w:t>;</w:t>
      </w:r>
    </w:p>
    <w:p w14:paraId="6FB85E00" w14:textId="02DBBA1B" w:rsidR="00D30E93" w:rsidRPr="000C65CA" w:rsidRDefault="00D30E93" w:rsidP="000C65CA">
      <w:pPr>
        <w:pStyle w:val="ListParagraph"/>
        <w:numPr>
          <w:ilvl w:val="0"/>
          <w:numId w:val="3"/>
        </w:numPr>
        <w:jc w:val="both"/>
        <w:rPr>
          <w:rFonts w:cstheme="minorHAnsi"/>
          <w:lang w:val="en-GB"/>
        </w:rPr>
      </w:pPr>
      <w:r w:rsidRPr="000C65CA">
        <w:rPr>
          <w:rFonts w:cstheme="minorHAnsi"/>
          <w:lang w:val="en-GB"/>
        </w:rPr>
        <w:lastRenderedPageBreak/>
        <w:t>Repository of the University of Ljubljana</w:t>
      </w:r>
      <w:r w:rsidR="00AD5F5F" w:rsidRPr="000C65CA">
        <w:rPr>
          <w:rFonts w:cstheme="minorHAnsi"/>
          <w:lang w:val="en-GB"/>
        </w:rPr>
        <w:t>;</w:t>
      </w:r>
    </w:p>
    <w:p w14:paraId="0EFB0F34" w14:textId="427F3D21" w:rsidR="00D30E93" w:rsidRPr="000C65CA" w:rsidRDefault="00D30E93" w:rsidP="000C65CA">
      <w:pPr>
        <w:pStyle w:val="ListParagraph"/>
        <w:numPr>
          <w:ilvl w:val="0"/>
          <w:numId w:val="3"/>
        </w:numPr>
        <w:jc w:val="both"/>
        <w:rPr>
          <w:rFonts w:cstheme="minorHAnsi"/>
          <w:lang w:val="en-GB"/>
        </w:rPr>
      </w:pPr>
      <w:r w:rsidRPr="000C65CA">
        <w:rPr>
          <w:rFonts w:cstheme="minorHAnsi"/>
          <w:lang w:val="en-GB"/>
        </w:rPr>
        <w:t xml:space="preserve">Repository of the University of Nova </w:t>
      </w:r>
      <w:proofErr w:type="spellStart"/>
      <w:r w:rsidRPr="000C65CA">
        <w:rPr>
          <w:rFonts w:cstheme="minorHAnsi"/>
          <w:lang w:val="en-GB"/>
        </w:rPr>
        <w:t>Gorica</w:t>
      </w:r>
      <w:proofErr w:type="spellEnd"/>
      <w:r w:rsidR="00AD5F5F" w:rsidRPr="000C65CA">
        <w:rPr>
          <w:rFonts w:cstheme="minorHAnsi"/>
          <w:lang w:val="en-GB"/>
        </w:rPr>
        <w:t>;</w:t>
      </w:r>
    </w:p>
    <w:p w14:paraId="5082F244" w14:textId="2658F1FC" w:rsidR="00D30E93" w:rsidRPr="000C65CA" w:rsidRDefault="00D30E93" w:rsidP="000C65CA">
      <w:pPr>
        <w:pStyle w:val="ListParagraph"/>
        <w:numPr>
          <w:ilvl w:val="0"/>
          <w:numId w:val="3"/>
        </w:numPr>
        <w:jc w:val="both"/>
        <w:rPr>
          <w:rFonts w:cstheme="minorHAnsi"/>
          <w:lang w:val="en-GB"/>
        </w:rPr>
      </w:pPr>
      <w:r w:rsidRPr="000C65CA">
        <w:rPr>
          <w:rFonts w:cstheme="minorHAnsi"/>
          <w:lang w:val="en-GB"/>
        </w:rPr>
        <w:t xml:space="preserve">Repository of the University of </w:t>
      </w:r>
      <w:proofErr w:type="spellStart"/>
      <w:r w:rsidRPr="000C65CA">
        <w:rPr>
          <w:rFonts w:cstheme="minorHAnsi"/>
          <w:lang w:val="en-GB"/>
        </w:rPr>
        <w:t>Primorska</w:t>
      </w:r>
      <w:proofErr w:type="spellEnd"/>
      <w:r w:rsidR="00AD5F5F" w:rsidRPr="000C65CA">
        <w:rPr>
          <w:rFonts w:cstheme="minorHAnsi"/>
          <w:lang w:val="en-GB"/>
        </w:rPr>
        <w:t>;</w:t>
      </w:r>
    </w:p>
    <w:p w14:paraId="4A94F345" w14:textId="3D48169B" w:rsidR="00D30E93" w:rsidRPr="000C65CA" w:rsidRDefault="00D30E93" w:rsidP="000C65CA">
      <w:pPr>
        <w:pStyle w:val="ListParagraph"/>
        <w:numPr>
          <w:ilvl w:val="0"/>
          <w:numId w:val="3"/>
        </w:numPr>
        <w:jc w:val="both"/>
        <w:rPr>
          <w:rFonts w:cstheme="minorHAnsi"/>
          <w:lang w:val="en-GB"/>
        </w:rPr>
      </w:pPr>
      <w:r w:rsidRPr="000C65CA">
        <w:rPr>
          <w:rFonts w:cstheme="minorHAnsi"/>
          <w:lang w:val="en-GB"/>
        </w:rPr>
        <w:t>Slovenian Common Language Resources and Technology Infrastructure (CLARIN.SI)</w:t>
      </w:r>
      <w:r w:rsidR="00AD5F5F" w:rsidRPr="000C65CA">
        <w:rPr>
          <w:rFonts w:cstheme="minorHAnsi"/>
          <w:lang w:val="en-GB"/>
        </w:rPr>
        <w:t>;</w:t>
      </w:r>
    </w:p>
    <w:p w14:paraId="4F456C5E" w14:textId="11980BC8" w:rsidR="00D30E93" w:rsidRPr="000C65CA" w:rsidRDefault="00D30E93" w:rsidP="000C65CA">
      <w:pPr>
        <w:pStyle w:val="ListParagraph"/>
        <w:numPr>
          <w:ilvl w:val="0"/>
          <w:numId w:val="3"/>
        </w:numPr>
        <w:jc w:val="both"/>
        <w:rPr>
          <w:rFonts w:cstheme="minorHAnsi"/>
          <w:lang w:val="en-GB"/>
        </w:rPr>
      </w:pPr>
      <w:r w:rsidRPr="000C65CA">
        <w:rPr>
          <w:rFonts w:cstheme="minorHAnsi"/>
          <w:lang w:val="en-GB"/>
        </w:rPr>
        <w:t>Slovenian Social Science Data Archives (ADP)</w:t>
      </w:r>
      <w:r w:rsidR="00AD5F5F" w:rsidRPr="000C65CA">
        <w:rPr>
          <w:rFonts w:cstheme="minorHAnsi"/>
          <w:lang w:val="en-GB"/>
        </w:rPr>
        <w:t>.</w:t>
      </w:r>
    </w:p>
    <w:p w14:paraId="04A246DF" w14:textId="20C539D3" w:rsidR="00D30E93" w:rsidRPr="000C65CA" w:rsidRDefault="00D30E93" w:rsidP="000C65CA">
      <w:pPr>
        <w:jc w:val="both"/>
        <w:rPr>
          <w:rFonts w:cstheme="minorHAnsi"/>
          <w:lang w:val="en-GB"/>
        </w:rPr>
      </w:pPr>
      <w:r w:rsidRPr="000C65CA">
        <w:rPr>
          <w:rFonts w:cstheme="minorHAnsi"/>
          <w:lang w:val="en-GB"/>
        </w:rPr>
        <w:t>When publishing research data, the use of Creative Commons licenses CC BY 4.0 (or equivalent) is recommended.</w:t>
      </w:r>
    </w:p>
    <w:p w14:paraId="608593E7" w14:textId="77777777" w:rsidR="00D30E93" w:rsidRPr="000C65CA" w:rsidRDefault="00D30E93" w:rsidP="000C65CA">
      <w:pPr>
        <w:jc w:val="both"/>
        <w:rPr>
          <w:rFonts w:cstheme="minorHAnsi"/>
          <w:b/>
          <w:bCs/>
          <w:lang w:val="en-GB"/>
        </w:rPr>
      </w:pPr>
      <w:r w:rsidRPr="000C65CA">
        <w:rPr>
          <w:rFonts w:cstheme="minorHAnsi"/>
          <w:b/>
          <w:bCs/>
          <w:lang w:val="en-GB"/>
        </w:rPr>
        <w:t>Citation of research data</w:t>
      </w:r>
    </w:p>
    <w:p w14:paraId="700ED791" w14:textId="0470B836" w:rsidR="000C65CA" w:rsidRPr="000C65CA" w:rsidRDefault="00D30E93" w:rsidP="000C65CA">
      <w:pPr>
        <w:jc w:val="both"/>
        <w:rPr>
          <w:rFonts w:cstheme="minorHAnsi"/>
          <w:lang w:val="en-GB"/>
        </w:rPr>
      </w:pPr>
      <w:r w:rsidRPr="000C65CA">
        <w:rPr>
          <w:rFonts w:cstheme="minorHAnsi"/>
          <w:lang w:val="en-GB"/>
        </w:rPr>
        <w:t>Authors must appropriately cite all data sources in accordance with the repository’s guidelines and the journal’s citation style (e.g., APA Style). If the data have not been digitized or cannot be published due to legal restrictions, this must be clearly stated in the data availability statement. A link to the published research data (e.g., DOI) must be included in the article’s reference list.</w:t>
      </w:r>
    </w:p>
    <w:p w14:paraId="3F359548" w14:textId="77777777" w:rsidR="00D30E93" w:rsidRPr="000C65CA" w:rsidRDefault="00D30E93" w:rsidP="000C65CA">
      <w:pPr>
        <w:jc w:val="both"/>
        <w:rPr>
          <w:rFonts w:cstheme="minorHAnsi"/>
          <w:b/>
          <w:bCs/>
          <w:lang w:val="en-GB"/>
        </w:rPr>
      </w:pPr>
      <w:r w:rsidRPr="000C65CA">
        <w:rPr>
          <w:rFonts w:cstheme="minorHAnsi"/>
          <w:b/>
          <w:bCs/>
          <w:lang w:val="en-GB"/>
        </w:rPr>
        <w:t>Responsibilities of authors, editors, and reviewers</w:t>
      </w:r>
    </w:p>
    <w:p w14:paraId="1F63C3F6" w14:textId="2C1A39B4" w:rsidR="008F001A" w:rsidRPr="000C65CA" w:rsidRDefault="00D30E93" w:rsidP="000C65CA">
      <w:pPr>
        <w:jc w:val="both"/>
        <w:rPr>
          <w:rFonts w:cstheme="minorHAnsi"/>
          <w:lang w:val="en-GB"/>
        </w:rPr>
      </w:pPr>
      <w:r w:rsidRPr="000C65CA">
        <w:rPr>
          <w:rFonts w:cstheme="minorHAnsi"/>
          <w:lang w:val="en-GB"/>
        </w:rPr>
        <w:t>Research data must be made accessible to the public by the time the article is published. Data embargoes are only permitted in exceptional cases, which must be justified by appropriate conditions and explanations. It is the responsibility of the editor and reviewers to assess whether an article is based on research data and whether this data has been cited correctly. If deficiencies are identified, the author must revise the manuscript and cite the research data appropriately.</w:t>
      </w:r>
    </w:p>
    <w:p w14:paraId="21C4F490" w14:textId="77777777" w:rsidR="008F001A" w:rsidRDefault="008F001A" w:rsidP="00D30E93">
      <w:pPr>
        <w:pBdr>
          <w:bottom w:val="single" w:sz="12" w:space="1" w:color="auto"/>
        </w:pBdr>
        <w:rPr>
          <w:color w:val="FF0000"/>
        </w:rPr>
      </w:pPr>
    </w:p>
    <w:p w14:paraId="1ADC46CD" w14:textId="77777777" w:rsidR="00AD5F5F" w:rsidRDefault="00AD5F5F" w:rsidP="00D30E93">
      <w:pPr>
        <w:rPr>
          <w:color w:val="FF0000"/>
        </w:rPr>
      </w:pPr>
    </w:p>
    <w:p w14:paraId="1D8B9C40" w14:textId="622F97C6" w:rsidR="00576E58" w:rsidRPr="00615702" w:rsidRDefault="00576E58" w:rsidP="00D30E93">
      <w:pPr>
        <w:rPr>
          <w:color w:val="FF0000"/>
          <w:lang w:val="sl-SI"/>
        </w:rPr>
      </w:pPr>
    </w:p>
    <w:sectPr w:rsidR="00576E58" w:rsidRPr="00615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32E2B"/>
    <w:multiLevelType w:val="hybridMultilevel"/>
    <w:tmpl w:val="CD2CB8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2B1266A"/>
    <w:multiLevelType w:val="hybridMultilevel"/>
    <w:tmpl w:val="37D2C0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570188A"/>
    <w:multiLevelType w:val="hybridMultilevel"/>
    <w:tmpl w:val="276235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93"/>
    <w:rsid w:val="000C65CA"/>
    <w:rsid w:val="000F3832"/>
    <w:rsid w:val="00133810"/>
    <w:rsid w:val="001D0192"/>
    <w:rsid w:val="00576E58"/>
    <w:rsid w:val="00615702"/>
    <w:rsid w:val="007652B9"/>
    <w:rsid w:val="00830EFA"/>
    <w:rsid w:val="008F001A"/>
    <w:rsid w:val="00AD5F5F"/>
    <w:rsid w:val="00B350E0"/>
    <w:rsid w:val="00B85A1F"/>
    <w:rsid w:val="00C419FC"/>
    <w:rsid w:val="00C73697"/>
    <w:rsid w:val="00D30E93"/>
    <w:rsid w:val="00F40839"/>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8461"/>
  <w15:chartTrackingRefBased/>
  <w15:docId w15:val="{2AFB4C5A-0D4E-4E02-BBED-35179B16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192"/>
    <w:rPr>
      <w:color w:val="0563C1" w:themeColor="hyperlink"/>
      <w:u w:val="single"/>
    </w:rPr>
  </w:style>
  <w:style w:type="character" w:styleId="UnresolvedMention">
    <w:name w:val="Unresolved Mention"/>
    <w:basedOn w:val="DefaultParagraphFont"/>
    <w:uiPriority w:val="99"/>
    <w:semiHidden/>
    <w:unhideWhenUsed/>
    <w:rsid w:val="001D0192"/>
    <w:rPr>
      <w:color w:val="605E5C"/>
      <w:shd w:val="clear" w:color="auto" w:fill="E1DFDD"/>
    </w:rPr>
  </w:style>
  <w:style w:type="paragraph" w:styleId="ListParagraph">
    <w:name w:val="List Paragraph"/>
    <w:basedOn w:val="Normal"/>
    <w:uiPriority w:val="34"/>
    <w:qFormat/>
    <w:rsid w:val="00615702"/>
    <w:pPr>
      <w:ind w:left="720"/>
      <w:contextualSpacing/>
    </w:pPr>
  </w:style>
  <w:style w:type="character" w:styleId="CommentReference">
    <w:name w:val="annotation reference"/>
    <w:basedOn w:val="DefaultParagraphFont"/>
    <w:uiPriority w:val="99"/>
    <w:semiHidden/>
    <w:unhideWhenUsed/>
    <w:rsid w:val="00576E58"/>
    <w:rPr>
      <w:sz w:val="16"/>
      <w:szCs w:val="16"/>
    </w:rPr>
  </w:style>
  <w:style w:type="paragraph" w:styleId="CommentText">
    <w:name w:val="annotation text"/>
    <w:basedOn w:val="Normal"/>
    <w:link w:val="CommentTextChar"/>
    <w:uiPriority w:val="99"/>
    <w:semiHidden/>
    <w:unhideWhenUsed/>
    <w:rsid w:val="00576E58"/>
    <w:pPr>
      <w:spacing w:line="240" w:lineRule="auto"/>
    </w:pPr>
    <w:rPr>
      <w:sz w:val="20"/>
      <w:szCs w:val="20"/>
    </w:rPr>
  </w:style>
  <w:style w:type="character" w:customStyle="1" w:styleId="CommentTextChar">
    <w:name w:val="Comment Text Char"/>
    <w:basedOn w:val="DefaultParagraphFont"/>
    <w:link w:val="CommentText"/>
    <w:uiPriority w:val="99"/>
    <w:semiHidden/>
    <w:rsid w:val="00576E58"/>
    <w:rPr>
      <w:sz w:val="20"/>
      <w:szCs w:val="20"/>
    </w:rPr>
  </w:style>
  <w:style w:type="paragraph" w:styleId="CommentSubject">
    <w:name w:val="annotation subject"/>
    <w:basedOn w:val="CommentText"/>
    <w:next w:val="CommentText"/>
    <w:link w:val="CommentSubjectChar"/>
    <w:uiPriority w:val="99"/>
    <w:semiHidden/>
    <w:unhideWhenUsed/>
    <w:rsid w:val="00576E58"/>
    <w:rPr>
      <w:b/>
      <w:bCs/>
    </w:rPr>
  </w:style>
  <w:style w:type="character" w:customStyle="1" w:styleId="CommentSubjectChar">
    <w:name w:val="Comment Subject Char"/>
    <w:basedOn w:val="CommentTextChar"/>
    <w:link w:val="CommentSubject"/>
    <w:uiPriority w:val="99"/>
    <w:semiHidden/>
    <w:rsid w:val="00576E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0372">
      <w:bodyDiv w:val="1"/>
      <w:marLeft w:val="0"/>
      <w:marRight w:val="0"/>
      <w:marTop w:val="0"/>
      <w:marBottom w:val="0"/>
      <w:divBdr>
        <w:top w:val="none" w:sz="0" w:space="0" w:color="auto"/>
        <w:left w:val="none" w:sz="0" w:space="0" w:color="auto"/>
        <w:bottom w:val="none" w:sz="0" w:space="0" w:color="auto"/>
        <w:right w:val="none" w:sz="0" w:space="0" w:color="auto"/>
      </w:divBdr>
      <w:divsChild>
        <w:div w:id="1981885901">
          <w:marLeft w:val="0"/>
          <w:marRight w:val="0"/>
          <w:marTop w:val="0"/>
          <w:marBottom w:val="0"/>
          <w:divBdr>
            <w:top w:val="single" w:sz="2" w:space="0" w:color="auto"/>
            <w:left w:val="single" w:sz="2" w:space="0" w:color="auto"/>
            <w:bottom w:val="single" w:sz="2" w:space="0" w:color="auto"/>
            <w:right w:val="single" w:sz="2" w:space="0" w:color="auto"/>
          </w:divBdr>
        </w:div>
      </w:divsChild>
    </w:div>
    <w:div w:id="872109148">
      <w:bodyDiv w:val="1"/>
      <w:marLeft w:val="0"/>
      <w:marRight w:val="0"/>
      <w:marTop w:val="0"/>
      <w:marBottom w:val="0"/>
      <w:divBdr>
        <w:top w:val="none" w:sz="0" w:space="0" w:color="auto"/>
        <w:left w:val="none" w:sz="0" w:space="0" w:color="auto"/>
        <w:bottom w:val="none" w:sz="0" w:space="0" w:color="auto"/>
        <w:right w:val="none" w:sz="0" w:space="0" w:color="auto"/>
      </w:divBdr>
      <w:divsChild>
        <w:div w:id="1628390817">
          <w:marLeft w:val="0"/>
          <w:marRight w:val="0"/>
          <w:marTop w:val="0"/>
          <w:marBottom w:val="525"/>
          <w:divBdr>
            <w:top w:val="none" w:sz="0" w:space="0" w:color="auto"/>
            <w:left w:val="none" w:sz="0" w:space="0" w:color="auto"/>
            <w:bottom w:val="none" w:sz="0" w:space="0" w:color="auto"/>
            <w:right w:val="none" w:sz="0" w:space="0" w:color="auto"/>
          </w:divBdr>
          <w:divsChild>
            <w:div w:id="1557232367">
              <w:marLeft w:val="0"/>
              <w:marRight w:val="0"/>
              <w:marTop w:val="0"/>
              <w:marBottom w:val="0"/>
              <w:divBdr>
                <w:top w:val="none" w:sz="0" w:space="0" w:color="auto"/>
                <w:left w:val="none" w:sz="0" w:space="0" w:color="auto"/>
                <w:bottom w:val="none" w:sz="0" w:space="0" w:color="auto"/>
                <w:right w:val="none" w:sz="0" w:space="0" w:color="auto"/>
              </w:divBdr>
            </w:div>
          </w:divsChild>
        </w:div>
        <w:div w:id="1951818373">
          <w:marLeft w:val="0"/>
          <w:marRight w:val="0"/>
          <w:marTop w:val="0"/>
          <w:marBottom w:val="525"/>
          <w:divBdr>
            <w:top w:val="none" w:sz="0" w:space="0" w:color="auto"/>
            <w:left w:val="none" w:sz="0" w:space="0" w:color="auto"/>
            <w:bottom w:val="none" w:sz="0" w:space="0" w:color="auto"/>
            <w:right w:val="none" w:sz="0" w:space="0" w:color="auto"/>
          </w:divBdr>
          <w:divsChild>
            <w:div w:id="15238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935">
      <w:bodyDiv w:val="1"/>
      <w:marLeft w:val="0"/>
      <w:marRight w:val="0"/>
      <w:marTop w:val="0"/>
      <w:marBottom w:val="0"/>
      <w:divBdr>
        <w:top w:val="none" w:sz="0" w:space="0" w:color="auto"/>
        <w:left w:val="none" w:sz="0" w:space="0" w:color="auto"/>
        <w:bottom w:val="none" w:sz="0" w:space="0" w:color="auto"/>
        <w:right w:val="none" w:sz="0" w:space="0" w:color="auto"/>
      </w:divBdr>
      <w:divsChild>
        <w:div w:id="923219630">
          <w:marLeft w:val="0"/>
          <w:marRight w:val="0"/>
          <w:marTop w:val="0"/>
          <w:marBottom w:val="525"/>
          <w:divBdr>
            <w:top w:val="none" w:sz="0" w:space="0" w:color="auto"/>
            <w:left w:val="none" w:sz="0" w:space="0" w:color="auto"/>
            <w:bottom w:val="none" w:sz="0" w:space="0" w:color="auto"/>
            <w:right w:val="none" w:sz="0" w:space="0" w:color="auto"/>
          </w:divBdr>
          <w:divsChild>
            <w:div w:id="226189544">
              <w:marLeft w:val="0"/>
              <w:marRight w:val="0"/>
              <w:marTop w:val="0"/>
              <w:marBottom w:val="0"/>
              <w:divBdr>
                <w:top w:val="none" w:sz="0" w:space="0" w:color="auto"/>
                <w:left w:val="none" w:sz="0" w:space="0" w:color="auto"/>
                <w:bottom w:val="none" w:sz="0" w:space="0" w:color="auto"/>
                <w:right w:val="none" w:sz="0" w:space="0" w:color="auto"/>
              </w:divBdr>
            </w:div>
          </w:divsChild>
        </w:div>
        <w:div w:id="544757020">
          <w:marLeft w:val="0"/>
          <w:marRight w:val="0"/>
          <w:marTop w:val="0"/>
          <w:marBottom w:val="525"/>
          <w:divBdr>
            <w:top w:val="none" w:sz="0" w:space="0" w:color="auto"/>
            <w:left w:val="none" w:sz="0" w:space="0" w:color="auto"/>
            <w:bottom w:val="none" w:sz="0" w:space="0" w:color="auto"/>
            <w:right w:val="none" w:sz="0" w:space="0" w:color="auto"/>
          </w:divBdr>
          <w:divsChild>
            <w:div w:id="15530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7830">
      <w:bodyDiv w:val="1"/>
      <w:marLeft w:val="0"/>
      <w:marRight w:val="0"/>
      <w:marTop w:val="0"/>
      <w:marBottom w:val="0"/>
      <w:divBdr>
        <w:top w:val="none" w:sz="0" w:space="0" w:color="auto"/>
        <w:left w:val="none" w:sz="0" w:space="0" w:color="auto"/>
        <w:bottom w:val="none" w:sz="0" w:space="0" w:color="auto"/>
        <w:right w:val="none" w:sz="0" w:space="0" w:color="auto"/>
      </w:divBdr>
      <w:divsChild>
        <w:div w:id="467403998">
          <w:marLeft w:val="0"/>
          <w:marRight w:val="0"/>
          <w:marTop w:val="0"/>
          <w:marBottom w:val="0"/>
          <w:divBdr>
            <w:top w:val="single" w:sz="2" w:space="0" w:color="auto"/>
            <w:left w:val="single" w:sz="2" w:space="0" w:color="auto"/>
            <w:bottom w:val="single" w:sz="2" w:space="0" w:color="auto"/>
            <w:right w:val="single" w:sz="2" w:space="0" w:color="auto"/>
          </w:divBdr>
        </w:div>
      </w:divsChild>
    </w:div>
    <w:div w:id="1220551397">
      <w:bodyDiv w:val="1"/>
      <w:marLeft w:val="0"/>
      <w:marRight w:val="0"/>
      <w:marTop w:val="0"/>
      <w:marBottom w:val="0"/>
      <w:divBdr>
        <w:top w:val="none" w:sz="0" w:space="0" w:color="auto"/>
        <w:left w:val="none" w:sz="0" w:space="0" w:color="auto"/>
        <w:bottom w:val="none" w:sz="0" w:space="0" w:color="auto"/>
        <w:right w:val="none" w:sz="0" w:space="0" w:color="auto"/>
      </w:divBdr>
      <w:divsChild>
        <w:div w:id="1515265758">
          <w:marLeft w:val="0"/>
          <w:marRight w:val="0"/>
          <w:marTop w:val="0"/>
          <w:marBottom w:val="0"/>
          <w:divBdr>
            <w:top w:val="single" w:sz="2" w:space="0" w:color="auto"/>
            <w:left w:val="single" w:sz="2" w:space="0" w:color="auto"/>
            <w:bottom w:val="single" w:sz="2" w:space="0" w:color="auto"/>
            <w:right w:val="single" w:sz="2" w:space="0" w:color="auto"/>
          </w:divBdr>
        </w:div>
      </w:divsChild>
    </w:div>
    <w:div w:id="1437408857">
      <w:bodyDiv w:val="1"/>
      <w:marLeft w:val="0"/>
      <w:marRight w:val="0"/>
      <w:marTop w:val="0"/>
      <w:marBottom w:val="0"/>
      <w:divBdr>
        <w:top w:val="none" w:sz="0" w:space="0" w:color="auto"/>
        <w:left w:val="none" w:sz="0" w:space="0" w:color="auto"/>
        <w:bottom w:val="none" w:sz="0" w:space="0" w:color="auto"/>
        <w:right w:val="none" w:sz="0" w:space="0" w:color="auto"/>
      </w:divBdr>
      <w:divsChild>
        <w:div w:id="1179006398">
          <w:marLeft w:val="0"/>
          <w:marRight w:val="0"/>
          <w:marTop w:val="0"/>
          <w:marBottom w:val="0"/>
          <w:divBdr>
            <w:top w:val="single" w:sz="2" w:space="0" w:color="auto"/>
            <w:left w:val="single" w:sz="2" w:space="0" w:color="auto"/>
            <w:bottom w:val="single" w:sz="2" w:space="0" w:color="auto"/>
            <w:right w:val="single" w:sz="2" w:space="0" w:color="auto"/>
          </w:divBdr>
          <w:divsChild>
            <w:div w:id="362899512">
              <w:marLeft w:val="0"/>
              <w:marRight w:val="0"/>
              <w:marTop w:val="0"/>
              <w:marBottom w:val="0"/>
              <w:divBdr>
                <w:top w:val="single" w:sz="2" w:space="0" w:color="auto"/>
                <w:left w:val="single" w:sz="2" w:space="0" w:color="auto"/>
                <w:bottom w:val="single" w:sz="2" w:space="0" w:color="auto"/>
                <w:right w:val="single" w:sz="2" w:space="0" w:color="auto"/>
              </w:divBdr>
            </w:div>
            <w:div w:id="1712338302">
              <w:marLeft w:val="0"/>
              <w:marRight w:val="0"/>
              <w:marTop w:val="0"/>
              <w:marBottom w:val="0"/>
              <w:divBdr>
                <w:top w:val="single" w:sz="2" w:space="0" w:color="auto"/>
                <w:left w:val="single" w:sz="2" w:space="0" w:color="auto"/>
                <w:bottom w:val="single" w:sz="2" w:space="0" w:color="auto"/>
                <w:right w:val="single" w:sz="2" w:space="0" w:color="auto"/>
              </w:divBdr>
            </w:div>
            <w:div w:id="1172796769">
              <w:marLeft w:val="0"/>
              <w:marRight w:val="0"/>
              <w:marTop w:val="0"/>
              <w:marBottom w:val="0"/>
              <w:divBdr>
                <w:top w:val="single" w:sz="2" w:space="0" w:color="auto"/>
                <w:left w:val="single" w:sz="2" w:space="0" w:color="auto"/>
                <w:bottom w:val="single" w:sz="2" w:space="0" w:color="auto"/>
                <w:right w:val="single" w:sz="2" w:space="0" w:color="auto"/>
              </w:divBdr>
            </w:div>
            <w:div w:id="739140317">
              <w:marLeft w:val="0"/>
              <w:marRight w:val="0"/>
              <w:marTop w:val="0"/>
              <w:marBottom w:val="0"/>
              <w:divBdr>
                <w:top w:val="single" w:sz="2" w:space="0" w:color="auto"/>
                <w:left w:val="single" w:sz="2" w:space="0" w:color="auto"/>
                <w:bottom w:val="single" w:sz="2" w:space="0" w:color="auto"/>
                <w:right w:val="single" w:sz="2" w:space="0" w:color="auto"/>
              </w:divBdr>
            </w:div>
            <w:div w:id="1740636734">
              <w:marLeft w:val="0"/>
              <w:marRight w:val="0"/>
              <w:marTop w:val="0"/>
              <w:marBottom w:val="0"/>
              <w:divBdr>
                <w:top w:val="single" w:sz="2" w:space="0" w:color="auto"/>
                <w:left w:val="single" w:sz="2" w:space="0" w:color="auto"/>
                <w:bottom w:val="single" w:sz="2" w:space="0" w:color="auto"/>
                <w:right w:val="single" w:sz="2" w:space="0" w:color="auto"/>
              </w:divBdr>
            </w:div>
            <w:div w:id="38677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27616543">
      <w:bodyDiv w:val="1"/>
      <w:marLeft w:val="0"/>
      <w:marRight w:val="0"/>
      <w:marTop w:val="0"/>
      <w:marBottom w:val="0"/>
      <w:divBdr>
        <w:top w:val="none" w:sz="0" w:space="0" w:color="auto"/>
        <w:left w:val="none" w:sz="0" w:space="0" w:color="auto"/>
        <w:bottom w:val="none" w:sz="0" w:space="0" w:color="auto"/>
        <w:right w:val="none" w:sz="0" w:space="0" w:color="auto"/>
      </w:divBdr>
      <w:divsChild>
        <w:div w:id="998731560">
          <w:marLeft w:val="0"/>
          <w:marRight w:val="0"/>
          <w:marTop w:val="0"/>
          <w:marBottom w:val="0"/>
          <w:divBdr>
            <w:top w:val="single" w:sz="2" w:space="0" w:color="auto"/>
            <w:left w:val="single" w:sz="2" w:space="0" w:color="auto"/>
            <w:bottom w:val="single" w:sz="2" w:space="0" w:color="auto"/>
            <w:right w:val="single" w:sz="2" w:space="0" w:color="auto"/>
          </w:divBdr>
        </w:div>
        <w:div w:id="2079134317">
          <w:marLeft w:val="0"/>
          <w:marRight w:val="0"/>
          <w:marTop w:val="0"/>
          <w:marBottom w:val="0"/>
          <w:divBdr>
            <w:top w:val="single" w:sz="2" w:space="0" w:color="auto"/>
            <w:left w:val="single" w:sz="2" w:space="0" w:color="auto"/>
            <w:bottom w:val="single" w:sz="2" w:space="0" w:color="auto"/>
            <w:right w:val="single" w:sz="2" w:space="0" w:color="auto"/>
          </w:divBdr>
        </w:div>
      </w:divsChild>
    </w:div>
    <w:div w:id="1753773213">
      <w:bodyDiv w:val="1"/>
      <w:marLeft w:val="0"/>
      <w:marRight w:val="0"/>
      <w:marTop w:val="0"/>
      <w:marBottom w:val="0"/>
      <w:divBdr>
        <w:top w:val="none" w:sz="0" w:space="0" w:color="auto"/>
        <w:left w:val="none" w:sz="0" w:space="0" w:color="auto"/>
        <w:bottom w:val="none" w:sz="0" w:space="0" w:color="auto"/>
        <w:right w:val="none" w:sz="0" w:space="0" w:color="auto"/>
      </w:divBdr>
      <w:divsChild>
        <w:div w:id="1975527340">
          <w:marLeft w:val="0"/>
          <w:marRight w:val="0"/>
          <w:marTop w:val="0"/>
          <w:marBottom w:val="525"/>
          <w:divBdr>
            <w:top w:val="none" w:sz="0" w:space="0" w:color="auto"/>
            <w:left w:val="none" w:sz="0" w:space="0" w:color="auto"/>
            <w:bottom w:val="none" w:sz="0" w:space="0" w:color="auto"/>
            <w:right w:val="none" w:sz="0" w:space="0" w:color="auto"/>
          </w:divBdr>
          <w:divsChild>
            <w:div w:id="1508517086">
              <w:marLeft w:val="0"/>
              <w:marRight w:val="0"/>
              <w:marTop w:val="0"/>
              <w:marBottom w:val="0"/>
              <w:divBdr>
                <w:top w:val="none" w:sz="0" w:space="0" w:color="auto"/>
                <w:left w:val="none" w:sz="0" w:space="0" w:color="auto"/>
                <w:bottom w:val="none" w:sz="0" w:space="0" w:color="auto"/>
                <w:right w:val="none" w:sz="0" w:space="0" w:color="auto"/>
              </w:divBdr>
            </w:div>
          </w:divsChild>
        </w:div>
        <w:div w:id="2110003211">
          <w:marLeft w:val="0"/>
          <w:marRight w:val="0"/>
          <w:marTop w:val="0"/>
          <w:marBottom w:val="525"/>
          <w:divBdr>
            <w:top w:val="none" w:sz="0" w:space="0" w:color="auto"/>
            <w:left w:val="none" w:sz="0" w:space="0" w:color="auto"/>
            <w:bottom w:val="none" w:sz="0" w:space="0" w:color="auto"/>
            <w:right w:val="none" w:sz="0" w:space="0" w:color="auto"/>
          </w:divBdr>
          <w:divsChild>
            <w:div w:id="20017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6845">
      <w:bodyDiv w:val="1"/>
      <w:marLeft w:val="0"/>
      <w:marRight w:val="0"/>
      <w:marTop w:val="0"/>
      <w:marBottom w:val="0"/>
      <w:divBdr>
        <w:top w:val="none" w:sz="0" w:space="0" w:color="auto"/>
        <w:left w:val="none" w:sz="0" w:space="0" w:color="auto"/>
        <w:bottom w:val="none" w:sz="0" w:space="0" w:color="auto"/>
        <w:right w:val="none" w:sz="0" w:space="0" w:color="auto"/>
      </w:divBdr>
      <w:divsChild>
        <w:div w:id="1827209660">
          <w:marLeft w:val="0"/>
          <w:marRight w:val="0"/>
          <w:marTop w:val="0"/>
          <w:marBottom w:val="525"/>
          <w:divBdr>
            <w:top w:val="none" w:sz="0" w:space="0" w:color="auto"/>
            <w:left w:val="none" w:sz="0" w:space="0" w:color="auto"/>
            <w:bottom w:val="none" w:sz="0" w:space="0" w:color="auto"/>
            <w:right w:val="none" w:sz="0" w:space="0" w:color="auto"/>
          </w:divBdr>
          <w:divsChild>
            <w:div w:id="311641769">
              <w:marLeft w:val="0"/>
              <w:marRight w:val="0"/>
              <w:marTop w:val="0"/>
              <w:marBottom w:val="0"/>
              <w:divBdr>
                <w:top w:val="none" w:sz="0" w:space="0" w:color="auto"/>
                <w:left w:val="none" w:sz="0" w:space="0" w:color="auto"/>
                <w:bottom w:val="none" w:sz="0" w:space="0" w:color="auto"/>
                <w:right w:val="none" w:sz="0" w:space="0" w:color="auto"/>
              </w:divBdr>
            </w:div>
          </w:divsChild>
        </w:div>
        <w:div w:id="970404620">
          <w:marLeft w:val="0"/>
          <w:marRight w:val="0"/>
          <w:marTop w:val="0"/>
          <w:marBottom w:val="525"/>
          <w:divBdr>
            <w:top w:val="none" w:sz="0" w:space="0" w:color="auto"/>
            <w:left w:val="none" w:sz="0" w:space="0" w:color="auto"/>
            <w:bottom w:val="none" w:sz="0" w:space="0" w:color="auto"/>
            <w:right w:val="none" w:sz="0" w:space="0" w:color="auto"/>
          </w:divBdr>
          <w:divsChild>
            <w:div w:id="4724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5515">
      <w:bodyDiv w:val="1"/>
      <w:marLeft w:val="0"/>
      <w:marRight w:val="0"/>
      <w:marTop w:val="0"/>
      <w:marBottom w:val="0"/>
      <w:divBdr>
        <w:top w:val="none" w:sz="0" w:space="0" w:color="auto"/>
        <w:left w:val="none" w:sz="0" w:space="0" w:color="auto"/>
        <w:bottom w:val="none" w:sz="0" w:space="0" w:color="auto"/>
        <w:right w:val="none" w:sz="0" w:space="0" w:color="auto"/>
      </w:divBdr>
      <w:divsChild>
        <w:div w:id="1920675025">
          <w:marLeft w:val="0"/>
          <w:marRight w:val="0"/>
          <w:marTop w:val="0"/>
          <w:marBottom w:val="0"/>
          <w:divBdr>
            <w:top w:val="single" w:sz="2" w:space="0" w:color="auto"/>
            <w:left w:val="single" w:sz="2" w:space="0" w:color="auto"/>
            <w:bottom w:val="single" w:sz="2" w:space="0" w:color="auto"/>
            <w:right w:val="single" w:sz="2" w:space="0" w:color="auto"/>
          </w:divBdr>
          <w:divsChild>
            <w:div w:id="1755784739">
              <w:marLeft w:val="0"/>
              <w:marRight w:val="0"/>
              <w:marTop w:val="0"/>
              <w:marBottom w:val="0"/>
              <w:divBdr>
                <w:top w:val="single" w:sz="2" w:space="0" w:color="auto"/>
                <w:left w:val="single" w:sz="2" w:space="0" w:color="auto"/>
                <w:bottom w:val="single" w:sz="2" w:space="0" w:color="auto"/>
                <w:right w:val="single" w:sz="2" w:space="0" w:color="auto"/>
              </w:divBdr>
            </w:div>
            <w:div w:id="720860143">
              <w:marLeft w:val="0"/>
              <w:marRight w:val="0"/>
              <w:marTop w:val="0"/>
              <w:marBottom w:val="0"/>
              <w:divBdr>
                <w:top w:val="single" w:sz="2" w:space="0" w:color="auto"/>
                <w:left w:val="single" w:sz="2" w:space="0" w:color="auto"/>
                <w:bottom w:val="single" w:sz="2" w:space="0" w:color="auto"/>
                <w:right w:val="single" w:sz="2" w:space="0" w:color="auto"/>
              </w:divBdr>
            </w:div>
            <w:div w:id="1359314827">
              <w:marLeft w:val="0"/>
              <w:marRight w:val="0"/>
              <w:marTop w:val="0"/>
              <w:marBottom w:val="0"/>
              <w:divBdr>
                <w:top w:val="single" w:sz="2" w:space="0" w:color="auto"/>
                <w:left w:val="single" w:sz="2" w:space="0" w:color="auto"/>
                <w:bottom w:val="single" w:sz="2" w:space="0" w:color="auto"/>
                <w:right w:val="single" w:sz="2" w:space="0" w:color="auto"/>
              </w:divBdr>
            </w:div>
            <w:div w:id="939948163">
              <w:marLeft w:val="0"/>
              <w:marRight w:val="0"/>
              <w:marTop w:val="0"/>
              <w:marBottom w:val="0"/>
              <w:divBdr>
                <w:top w:val="single" w:sz="2" w:space="0" w:color="auto"/>
                <w:left w:val="single" w:sz="2" w:space="0" w:color="auto"/>
                <w:bottom w:val="single" w:sz="2" w:space="0" w:color="auto"/>
                <w:right w:val="single" w:sz="2" w:space="0" w:color="auto"/>
              </w:divBdr>
            </w:div>
            <w:div w:id="1504903429">
              <w:marLeft w:val="0"/>
              <w:marRight w:val="0"/>
              <w:marTop w:val="0"/>
              <w:marBottom w:val="0"/>
              <w:divBdr>
                <w:top w:val="single" w:sz="2" w:space="0" w:color="auto"/>
                <w:left w:val="single" w:sz="2" w:space="0" w:color="auto"/>
                <w:bottom w:val="single" w:sz="2" w:space="0" w:color="auto"/>
                <w:right w:val="single" w:sz="2" w:space="0" w:color="auto"/>
              </w:divBdr>
            </w:div>
            <w:div w:id="4789562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11843706">
      <w:bodyDiv w:val="1"/>
      <w:marLeft w:val="0"/>
      <w:marRight w:val="0"/>
      <w:marTop w:val="0"/>
      <w:marBottom w:val="0"/>
      <w:divBdr>
        <w:top w:val="none" w:sz="0" w:space="0" w:color="auto"/>
        <w:left w:val="none" w:sz="0" w:space="0" w:color="auto"/>
        <w:bottom w:val="none" w:sz="0" w:space="0" w:color="auto"/>
        <w:right w:val="none" w:sz="0" w:space="0" w:color="auto"/>
      </w:divBdr>
      <w:divsChild>
        <w:div w:id="1141927396">
          <w:marLeft w:val="0"/>
          <w:marRight w:val="0"/>
          <w:marTop w:val="0"/>
          <w:marBottom w:val="0"/>
          <w:divBdr>
            <w:top w:val="single" w:sz="2" w:space="0" w:color="auto"/>
            <w:left w:val="single" w:sz="2" w:space="0" w:color="auto"/>
            <w:bottom w:val="single" w:sz="2" w:space="0" w:color="auto"/>
            <w:right w:val="single" w:sz="2" w:space="0" w:color="auto"/>
          </w:divBdr>
        </w:div>
      </w:divsChild>
    </w:div>
    <w:div w:id="1947882583">
      <w:bodyDiv w:val="1"/>
      <w:marLeft w:val="0"/>
      <w:marRight w:val="0"/>
      <w:marTop w:val="0"/>
      <w:marBottom w:val="0"/>
      <w:divBdr>
        <w:top w:val="none" w:sz="0" w:space="0" w:color="auto"/>
        <w:left w:val="none" w:sz="0" w:space="0" w:color="auto"/>
        <w:bottom w:val="none" w:sz="0" w:space="0" w:color="auto"/>
        <w:right w:val="none" w:sz="0" w:space="0" w:color="auto"/>
      </w:divBdr>
      <w:divsChild>
        <w:div w:id="1529566790">
          <w:marLeft w:val="0"/>
          <w:marRight w:val="0"/>
          <w:marTop w:val="0"/>
          <w:marBottom w:val="0"/>
          <w:divBdr>
            <w:top w:val="single" w:sz="2" w:space="0" w:color="auto"/>
            <w:left w:val="single" w:sz="2" w:space="0" w:color="auto"/>
            <w:bottom w:val="single" w:sz="2" w:space="0" w:color="auto"/>
            <w:right w:val="single" w:sz="2" w:space="0" w:color="auto"/>
          </w:divBdr>
        </w:div>
        <w:div w:id="1421488351">
          <w:marLeft w:val="0"/>
          <w:marRight w:val="0"/>
          <w:marTop w:val="0"/>
          <w:marBottom w:val="0"/>
          <w:divBdr>
            <w:top w:val="single" w:sz="2" w:space="0" w:color="auto"/>
            <w:left w:val="single" w:sz="2" w:space="0" w:color="auto"/>
            <w:bottom w:val="single" w:sz="2" w:space="0" w:color="auto"/>
            <w:right w:val="single" w:sz="2" w:space="0" w:color="auto"/>
          </w:divBdr>
        </w:div>
      </w:divsChild>
    </w:div>
    <w:div w:id="2068994277">
      <w:bodyDiv w:val="1"/>
      <w:marLeft w:val="0"/>
      <w:marRight w:val="0"/>
      <w:marTop w:val="0"/>
      <w:marBottom w:val="0"/>
      <w:divBdr>
        <w:top w:val="none" w:sz="0" w:space="0" w:color="auto"/>
        <w:left w:val="none" w:sz="0" w:space="0" w:color="auto"/>
        <w:bottom w:val="none" w:sz="0" w:space="0" w:color="auto"/>
        <w:right w:val="none" w:sz="0" w:space="0" w:color="auto"/>
      </w:divBdr>
      <w:divsChild>
        <w:div w:id="423578280">
          <w:marLeft w:val="0"/>
          <w:marRight w:val="0"/>
          <w:marTop w:val="0"/>
          <w:marBottom w:val="525"/>
          <w:divBdr>
            <w:top w:val="none" w:sz="0" w:space="0" w:color="auto"/>
            <w:left w:val="none" w:sz="0" w:space="0" w:color="auto"/>
            <w:bottom w:val="none" w:sz="0" w:space="0" w:color="auto"/>
            <w:right w:val="none" w:sz="0" w:space="0" w:color="auto"/>
          </w:divBdr>
          <w:divsChild>
            <w:div w:id="612053326">
              <w:marLeft w:val="0"/>
              <w:marRight w:val="0"/>
              <w:marTop w:val="0"/>
              <w:marBottom w:val="0"/>
              <w:divBdr>
                <w:top w:val="none" w:sz="0" w:space="0" w:color="auto"/>
                <w:left w:val="none" w:sz="0" w:space="0" w:color="auto"/>
                <w:bottom w:val="none" w:sz="0" w:space="0" w:color="auto"/>
                <w:right w:val="none" w:sz="0" w:space="0" w:color="auto"/>
              </w:divBdr>
            </w:div>
          </w:divsChild>
        </w:div>
        <w:div w:id="372313449">
          <w:marLeft w:val="0"/>
          <w:marRight w:val="0"/>
          <w:marTop w:val="0"/>
          <w:marBottom w:val="525"/>
          <w:divBdr>
            <w:top w:val="none" w:sz="0" w:space="0" w:color="auto"/>
            <w:left w:val="none" w:sz="0" w:space="0" w:color="auto"/>
            <w:bottom w:val="none" w:sz="0" w:space="0" w:color="auto"/>
            <w:right w:val="none" w:sz="0" w:space="0" w:color="auto"/>
          </w:divBdr>
          <w:divsChild>
            <w:div w:id="9582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ico.org/" TargetMode="External"/><Relationship Id="rId3" Type="http://schemas.openxmlformats.org/officeDocument/2006/relationships/styles" Target="styles.xml"/><Relationship Id="rId7" Type="http://schemas.openxmlformats.org/officeDocument/2006/relationships/hyperlink" Target="https://reference-global.com/partner/university-of-marib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8A3F1-F8D1-4000-A501-5CDAB00E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1295</Words>
  <Characters>7385</Characters>
  <Application>Microsoft Office Word</Application>
  <DocSecurity>4</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Forte</dc:creator>
  <cp:keywords/>
  <dc:description/>
  <cp:lastModifiedBy>Mateja Forte</cp:lastModifiedBy>
  <cp:revision>2</cp:revision>
  <dcterms:created xsi:type="dcterms:W3CDTF">2026-03-11T12:33:00Z</dcterms:created>
  <dcterms:modified xsi:type="dcterms:W3CDTF">2026-03-11T12:33:00Z</dcterms:modified>
</cp:coreProperties>
</file>