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4A0" w:firstRow="1" w:lastRow="0" w:firstColumn="1" w:lastColumn="0" w:noHBand="0" w:noVBand="1"/>
      </w:tblPr>
      <w:tblGrid>
        <w:gridCol w:w="1408"/>
        <w:gridCol w:w="389"/>
        <w:gridCol w:w="499"/>
        <w:gridCol w:w="522"/>
        <w:gridCol w:w="487"/>
        <w:gridCol w:w="931"/>
        <w:gridCol w:w="481"/>
        <w:gridCol w:w="9"/>
        <w:gridCol w:w="143"/>
        <w:gridCol w:w="785"/>
        <w:gridCol w:w="62"/>
        <w:gridCol w:w="990"/>
        <w:gridCol w:w="365"/>
        <w:gridCol w:w="1193"/>
        <w:gridCol w:w="224"/>
        <w:gridCol w:w="132"/>
        <w:gridCol w:w="1070"/>
      </w:tblGrid>
      <w:tr w:rsidR="00F106EC" w14:paraId="39790C4C" w14:textId="77777777">
        <w:tc>
          <w:tcPr>
            <w:tcW w:w="9690" w:type="dxa"/>
            <w:gridSpan w:val="17"/>
            <w:tcBorders>
              <w:top w:val="single" w:sz="4" w:space="0" w:color="auto"/>
              <w:left w:val="single" w:sz="4" w:space="0" w:color="auto"/>
              <w:bottom w:val="single" w:sz="4" w:space="0" w:color="auto"/>
              <w:right w:val="single" w:sz="4" w:space="0" w:color="auto"/>
            </w:tcBorders>
            <w:shd w:val="clear" w:color="auto" w:fill="E6E6E6"/>
          </w:tcPr>
          <w:p w14:paraId="13442CD8" w14:textId="77777777" w:rsidR="00F106EC" w:rsidRPr="007505A5" w:rsidRDefault="00923FF3">
            <w:pPr>
              <w:spacing w:after="0"/>
              <w:jc w:val="center"/>
              <w:rPr>
                <w:rFonts w:eastAsia="Calibri" w:cs="Calibri"/>
                <w:b/>
                <w:lang w:eastAsia="sl-SI"/>
              </w:rPr>
            </w:pPr>
            <w:r w:rsidRPr="007505A5">
              <w:rPr>
                <w:rFonts w:eastAsia="Calibri" w:cs="Calibri"/>
                <w:b/>
                <w:lang w:eastAsia="sl-SI"/>
              </w:rPr>
              <w:t>UČNI NAČRT PREDMETA / COURSE SYLLABUS</w:t>
            </w:r>
          </w:p>
        </w:tc>
      </w:tr>
      <w:tr w:rsidR="00F106EC" w14:paraId="1656ACF2" w14:textId="77777777">
        <w:tc>
          <w:tcPr>
            <w:tcW w:w="1797" w:type="dxa"/>
            <w:gridSpan w:val="2"/>
          </w:tcPr>
          <w:p w14:paraId="73D9916E" w14:textId="77777777" w:rsidR="00F106EC" w:rsidRPr="007505A5" w:rsidRDefault="00923FF3">
            <w:pPr>
              <w:spacing w:after="0"/>
              <w:rPr>
                <w:rFonts w:eastAsia="Calibri" w:cs="Calibri"/>
                <w:b/>
                <w:lang w:eastAsia="sl-SI"/>
              </w:rPr>
            </w:pPr>
            <w:r w:rsidRPr="007505A5">
              <w:rPr>
                <w:rFonts w:eastAsia="Calibri" w:cs="Calibri"/>
                <w:b/>
                <w:lang w:eastAsia="sl-SI"/>
              </w:rPr>
              <w:t>Ime predmeta:</w:t>
            </w:r>
          </w:p>
        </w:tc>
        <w:tc>
          <w:tcPr>
            <w:tcW w:w="7893" w:type="dxa"/>
            <w:gridSpan w:val="15"/>
            <w:tcBorders>
              <w:top w:val="single" w:sz="4" w:space="0" w:color="auto"/>
              <w:left w:val="single" w:sz="4" w:space="0" w:color="auto"/>
              <w:bottom w:val="single" w:sz="4" w:space="0" w:color="auto"/>
              <w:right w:val="single" w:sz="4" w:space="0" w:color="auto"/>
            </w:tcBorders>
          </w:tcPr>
          <w:p w14:paraId="7CAD1049" w14:textId="08DC0687" w:rsidR="00F106EC" w:rsidRPr="007505A5" w:rsidRDefault="00E742B6">
            <w:pPr>
              <w:spacing w:after="0"/>
              <w:rPr>
                <w:rFonts w:eastAsia="Calibri" w:cs="Arial"/>
                <w:b/>
                <w:lang w:eastAsia="sl-SI"/>
              </w:rPr>
            </w:pPr>
            <w:r w:rsidRPr="007505A5">
              <w:rPr>
                <w:rFonts w:asciiTheme="minorHAnsi" w:hAnsiTheme="minorHAnsi"/>
              </w:rPr>
              <w:t>VODSTVENE VEŠČINE V LOGISTIKI</w:t>
            </w:r>
          </w:p>
        </w:tc>
      </w:tr>
      <w:tr w:rsidR="00F106EC" w14:paraId="187E3B94" w14:textId="77777777">
        <w:tc>
          <w:tcPr>
            <w:tcW w:w="1797" w:type="dxa"/>
            <w:gridSpan w:val="2"/>
          </w:tcPr>
          <w:p w14:paraId="16356D19" w14:textId="77777777" w:rsidR="00F106EC" w:rsidRPr="007505A5" w:rsidRDefault="00923FF3">
            <w:pPr>
              <w:spacing w:after="0"/>
              <w:rPr>
                <w:rFonts w:eastAsia="Calibri" w:cs="Calibri"/>
                <w:b/>
                <w:lang w:eastAsia="sl-SI"/>
              </w:rPr>
            </w:pPr>
            <w:r w:rsidRPr="007505A5">
              <w:rPr>
                <w:rFonts w:eastAsia="Calibri" w:cs="Calibri"/>
                <w:b/>
                <w:lang w:eastAsia="sl-SI"/>
              </w:rPr>
              <w:t>Course title:</w:t>
            </w:r>
          </w:p>
        </w:tc>
        <w:tc>
          <w:tcPr>
            <w:tcW w:w="7893" w:type="dxa"/>
            <w:gridSpan w:val="15"/>
            <w:tcBorders>
              <w:top w:val="single" w:sz="4" w:space="0" w:color="auto"/>
              <w:left w:val="single" w:sz="4" w:space="0" w:color="auto"/>
              <w:bottom w:val="single" w:sz="4" w:space="0" w:color="auto"/>
              <w:right w:val="single" w:sz="4" w:space="0" w:color="auto"/>
            </w:tcBorders>
          </w:tcPr>
          <w:p w14:paraId="1AA71FDE" w14:textId="3A60178E" w:rsidR="00F106EC" w:rsidRPr="007505A5" w:rsidRDefault="00E742B6">
            <w:pPr>
              <w:spacing w:after="0"/>
              <w:rPr>
                <w:rFonts w:eastAsia="Calibri" w:cs="Arial"/>
                <w:b/>
                <w:lang w:eastAsia="sl-SI"/>
              </w:rPr>
            </w:pPr>
            <w:r w:rsidRPr="007505A5">
              <w:rPr>
                <w:rFonts w:asciiTheme="minorHAnsi" w:hAnsiTheme="minorHAnsi"/>
              </w:rPr>
              <w:t>LEADERSHIP SKILLS IN LOGISTICS</w:t>
            </w:r>
          </w:p>
        </w:tc>
      </w:tr>
      <w:tr w:rsidR="00F106EC" w14:paraId="3FC9C312" w14:textId="77777777">
        <w:tc>
          <w:tcPr>
            <w:tcW w:w="3305" w:type="dxa"/>
            <w:gridSpan w:val="5"/>
            <w:vAlign w:val="center"/>
          </w:tcPr>
          <w:p w14:paraId="3DC04B85" w14:textId="77777777" w:rsidR="00F106EC" w:rsidRPr="007505A5" w:rsidRDefault="00F106EC">
            <w:pPr>
              <w:spacing w:after="0"/>
              <w:jc w:val="center"/>
              <w:rPr>
                <w:rFonts w:eastAsia="Calibri" w:cs="Calibri"/>
                <w:b/>
                <w:lang w:eastAsia="sl-SI"/>
              </w:rPr>
            </w:pPr>
          </w:p>
        </w:tc>
        <w:tc>
          <w:tcPr>
            <w:tcW w:w="3401" w:type="dxa"/>
            <w:gridSpan w:val="7"/>
            <w:vAlign w:val="center"/>
          </w:tcPr>
          <w:p w14:paraId="151E1459" w14:textId="77777777" w:rsidR="00F106EC" w:rsidRPr="007505A5" w:rsidRDefault="00F106EC">
            <w:pPr>
              <w:spacing w:after="0"/>
              <w:jc w:val="center"/>
              <w:rPr>
                <w:rFonts w:eastAsia="Calibri" w:cs="Calibri"/>
                <w:b/>
                <w:lang w:eastAsia="sl-SI"/>
              </w:rPr>
            </w:pPr>
          </w:p>
        </w:tc>
        <w:tc>
          <w:tcPr>
            <w:tcW w:w="1558" w:type="dxa"/>
            <w:gridSpan w:val="2"/>
            <w:vAlign w:val="center"/>
          </w:tcPr>
          <w:p w14:paraId="3DFF4471" w14:textId="77777777" w:rsidR="00F106EC" w:rsidRPr="007505A5" w:rsidRDefault="00F106EC">
            <w:pPr>
              <w:spacing w:after="0"/>
              <w:jc w:val="center"/>
              <w:rPr>
                <w:rFonts w:eastAsia="Calibri" w:cs="Calibri"/>
                <w:b/>
                <w:lang w:eastAsia="sl-SI"/>
              </w:rPr>
            </w:pPr>
          </w:p>
        </w:tc>
        <w:tc>
          <w:tcPr>
            <w:tcW w:w="1426" w:type="dxa"/>
            <w:gridSpan w:val="3"/>
            <w:vAlign w:val="center"/>
          </w:tcPr>
          <w:p w14:paraId="04F1800A" w14:textId="77777777" w:rsidR="00F106EC" w:rsidRPr="007505A5" w:rsidRDefault="00F106EC">
            <w:pPr>
              <w:spacing w:after="0"/>
              <w:jc w:val="center"/>
              <w:rPr>
                <w:rFonts w:eastAsia="Calibri" w:cs="Calibri"/>
                <w:b/>
                <w:lang w:eastAsia="sl-SI"/>
              </w:rPr>
            </w:pPr>
          </w:p>
        </w:tc>
      </w:tr>
      <w:tr w:rsidR="00F106EC" w14:paraId="3254DAD0" w14:textId="77777777">
        <w:tc>
          <w:tcPr>
            <w:tcW w:w="3305" w:type="dxa"/>
            <w:gridSpan w:val="5"/>
            <w:tcBorders>
              <w:top w:val="nil"/>
              <w:left w:val="nil"/>
              <w:bottom w:val="single" w:sz="4" w:space="0" w:color="auto"/>
              <w:right w:val="nil"/>
            </w:tcBorders>
            <w:vAlign w:val="center"/>
          </w:tcPr>
          <w:p w14:paraId="3A4D4F4C" w14:textId="77777777" w:rsidR="00F106EC" w:rsidRPr="007505A5" w:rsidRDefault="00923FF3">
            <w:pPr>
              <w:spacing w:after="0"/>
              <w:jc w:val="center"/>
              <w:rPr>
                <w:rFonts w:eastAsia="Calibri" w:cs="Calibri"/>
                <w:b/>
                <w:lang w:eastAsia="sl-SI"/>
              </w:rPr>
            </w:pPr>
            <w:r w:rsidRPr="007505A5">
              <w:rPr>
                <w:rFonts w:eastAsia="Calibri" w:cs="Calibri"/>
                <w:b/>
                <w:lang w:eastAsia="sl-SI"/>
              </w:rPr>
              <w:t>Študijski program in stopnja</w:t>
            </w:r>
          </w:p>
          <w:p w14:paraId="42E7F492" w14:textId="77777777" w:rsidR="00F106EC" w:rsidRPr="007505A5" w:rsidRDefault="00923FF3">
            <w:pPr>
              <w:spacing w:after="0"/>
              <w:jc w:val="center"/>
              <w:rPr>
                <w:rFonts w:eastAsia="Calibri" w:cs="Calibri"/>
                <w:lang w:eastAsia="sl-SI"/>
              </w:rPr>
            </w:pPr>
            <w:r w:rsidRPr="007505A5">
              <w:rPr>
                <w:rFonts w:eastAsia="Calibri" w:cs="Calibri"/>
                <w:b/>
                <w:lang w:eastAsia="sl-SI"/>
              </w:rPr>
              <w:t>Study programme and cycle</w:t>
            </w:r>
          </w:p>
        </w:tc>
        <w:tc>
          <w:tcPr>
            <w:tcW w:w="3401" w:type="dxa"/>
            <w:gridSpan w:val="7"/>
            <w:tcBorders>
              <w:top w:val="nil"/>
              <w:left w:val="nil"/>
              <w:bottom w:val="single" w:sz="4" w:space="0" w:color="auto"/>
              <w:right w:val="nil"/>
            </w:tcBorders>
            <w:vAlign w:val="center"/>
          </w:tcPr>
          <w:p w14:paraId="579E5656" w14:textId="77777777" w:rsidR="00F106EC" w:rsidRPr="007505A5" w:rsidRDefault="00923FF3">
            <w:pPr>
              <w:spacing w:after="0"/>
              <w:jc w:val="center"/>
              <w:rPr>
                <w:rFonts w:eastAsia="Calibri" w:cs="Calibri"/>
                <w:b/>
                <w:lang w:eastAsia="sl-SI"/>
              </w:rPr>
            </w:pPr>
            <w:r w:rsidRPr="007505A5">
              <w:rPr>
                <w:rFonts w:eastAsia="Calibri" w:cs="Calibri"/>
                <w:b/>
                <w:lang w:eastAsia="sl-SI"/>
              </w:rPr>
              <w:t>Študijska smer</w:t>
            </w:r>
          </w:p>
          <w:p w14:paraId="7062FE27" w14:textId="77777777" w:rsidR="00F106EC" w:rsidRPr="007505A5" w:rsidRDefault="00923FF3">
            <w:pPr>
              <w:spacing w:after="0"/>
              <w:jc w:val="center"/>
              <w:rPr>
                <w:rFonts w:eastAsia="Calibri" w:cs="Calibri"/>
                <w:b/>
                <w:lang w:eastAsia="sl-SI"/>
              </w:rPr>
            </w:pPr>
            <w:r w:rsidRPr="007505A5">
              <w:rPr>
                <w:rFonts w:eastAsia="Calibri" w:cs="Calibri"/>
                <w:b/>
                <w:lang w:eastAsia="sl-SI"/>
              </w:rPr>
              <w:t>Study option</w:t>
            </w:r>
          </w:p>
        </w:tc>
        <w:tc>
          <w:tcPr>
            <w:tcW w:w="1558" w:type="dxa"/>
            <w:gridSpan w:val="2"/>
            <w:tcBorders>
              <w:top w:val="nil"/>
              <w:left w:val="nil"/>
              <w:bottom w:val="single" w:sz="4" w:space="0" w:color="auto"/>
              <w:right w:val="nil"/>
            </w:tcBorders>
            <w:vAlign w:val="center"/>
          </w:tcPr>
          <w:p w14:paraId="20BD0100" w14:textId="77777777" w:rsidR="00F106EC" w:rsidRPr="007505A5" w:rsidRDefault="00923FF3">
            <w:pPr>
              <w:spacing w:after="0"/>
              <w:jc w:val="center"/>
              <w:rPr>
                <w:rFonts w:eastAsia="Calibri" w:cs="Calibri"/>
                <w:b/>
                <w:lang w:eastAsia="sl-SI"/>
              </w:rPr>
            </w:pPr>
            <w:r w:rsidRPr="007505A5">
              <w:rPr>
                <w:rFonts w:eastAsia="Calibri" w:cs="Calibri"/>
                <w:b/>
                <w:lang w:eastAsia="sl-SI"/>
              </w:rPr>
              <w:t>Letnik</w:t>
            </w:r>
          </w:p>
          <w:p w14:paraId="0DDC26F5" w14:textId="77777777" w:rsidR="00F106EC" w:rsidRPr="007505A5" w:rsidRDefault="00923FF3">
            <w:pPr>
              <w:spacing w:after="0"/>
              <w:jc w:val="center"/>
              <w:rPr>
                <w:rFonts w:eastAsia="Calibri" w:cs="Calibri"/>
                <w:b/>
                <w:lang w:eastAsia="sl-SI"/>
              </w:rPr>
            </w:pPr>
            <w:r w:rsidRPr="007505A5">
              <w:rPr>
                <w:rFonts w:eastAsia="Calibri" w:cs="Calibri"/>
                <w:b/>
                <w:lang w:eastAsia="sl-SI"/>
              </w:rPr>
              <w:t>Year of study</w:t>
            </w:r>
          </w:p>
        </w:tc>
        <w:tc>
          <w:tcPr>
            <w:tcW w:w="1426" w:type="dxa"/>
            <w:gridSpan w:val="3"/>
            <w:tcBorders>
              <w:top w:val="nil"/>
              <w:left w:val="nil"/>
              <w:bottom w:val="single" w:sz="4" w:space="0" w:color="auto"/>
              <w:right w:val="nil"/>
            </w:tcBorders>
            <w:vAlign w:val="center"/>
          </w:tcPr>
          <w:p w14:paraId="51CF4332" w14:textId="77777777" w:rsidR="00F106EC" w:rsidRPr="007505A5" w:rsidRDefault="00923FF3">
            <w:pPr>
              <w:spacing w:after="0"/>
              <w:jc w:val="center"/>
              <w:rPr>
                <w:rFonts w:eastAsia="Calibri" w:cs="Calibri"/>
                <w:b/>
                <w:lang w:eastAsia="sl-SI"/>
              </w:rPr>
            </w:pPr>
            <w:r w:rsidRPr="007505A5">
              <w:rPr>
                <w:rFonts w:eastAsia="Calibri" w:cs="Calibri"/>
                <w:b/>
                <w:lang w:eastAsia="sl-SI"/>
              </w:rPr>
              <w:t>Semester</w:t>
            </w:r>
          </w:p>
          <w:p w14:paraId="1751A5DD" w14:textId="77777777" w:rsidR="00F106EC" w:rsidRPr="007505A5" w:rsidRDefault="00923FF3">
            <w:pPr>
              <w:spacing w:after="0"/>
              <w:jc w:val="center"/>
              <w:rPr>
                <w:rFonts w:eastAsia="Calibri" w:cs="Calibri"/>
                <w:b/>
                <w:lang w:eastAsia="sl-SI"/>
              </w:rPr>
            </w:pPr>
            <w:r w:rsidRPr="007505A5">
              <w:rPr>
                <w:rFonts w:eastAsia="Calibri" w:cs="Calibri"/>
                <w:b/>
                <w:lang w:eastAsia="sl-SI"/>
              </w:rPr>
              <w:t>Semester</w:t>
            </w:r>
          </w:p>
        </w:tc>
      </w:tr>
      <w:tr w:rsidR="00F106EC" w14:paraId="3D2C3048" w14:textId="77777777">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7C5B3AFF" w14:textId="77777777" w:rsidR="00F106EC" w:rsidRPr="007505A5" w:rsidRDefault="00923FF3">
            <w:pPr>
              <w:spacing w:after="0"/>
              <w:jc w:val="center"/>
              <w:rPr>
                <w:rFonts w:eastAsia="Calibri" w:cs="Calibri"/>
                <w:b/>
                <w:bCs/>
                <w:lang w:eastAsia="sl-SI"/>
              </w:rPr>
            </w:pPr>
            <w:r w:rsidRPr="007505A5">
              <w:rPr>
                <w:rFonts w:asciiTheme="minorHAnsi" w:hAnsiTheme="minorHAnsi" w:cstheme="minorHAnsi"/>
                <w:bCs/>
              </w:rPr>
              <w:t>LOGISTIKA SISTEMOV 2. stopnja</w:t>
            </w:r>
          </w:p>
        </w:tc>
        <w:tc>
          <w:tcPr>
            <w:tcW w:w="3401" w:type="dxa"/>
            <w:gridSpan w:val="7"/>
            <w:tcBorders>
              <w:top w:val="single" w:sz="4" w:space="0" w:color="auto"/>
              <w:left w:val="single" w:sz="4" w:space="0" w:color="auto"/>
              <w:bottom w:val="single" w:sz="4" w:space="0" w:color="auto"/>
              <w:right w:val="single" w:sz="4" w:space="0" w:color="auto"/>
            </w:tcBorders>
            <w:vAlign w:val="center"/>
          </w:tcPr>
          <w:p w14:paraId="52F335E2" w14:textId="77777777" w:rsidR="00F106EC" w:rsidRPr="007505A5" w:rsidRDefault="00F106EC">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766F2A5" w14:textId="77777777" w:rsidR="00F106EC" w:rsidRPr="007505A5" w:rsidRDefault="00923FF3">
            <w:pPr>
              <w:spacing w:after="0"/>
              <w:jc w:val="center"/>
              <w:rPr>
                <w:rFonts w:eastAsia="Calibri" w:cs="Calibri"/>
                <w:b/>
                <w:bCs/>
                <w:lang w:eastAsia="sl-SI"/>
              </w:rPr>
            </w:pPr>
            <w:r w:rsidRPr="007505A5">
              <w:rPr>
                <w:rFonts w:asciiTheme="minorHAnsi" w:hAnsiTheme="minorHAnsi" w:cstheme="minorHAnsi"/>
                <w:bCs/>
              </w:rPr>
              <w:t>1.</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23779217" w14:textId="77777777" w:rsidR="00F106EC" w:rsidRPr="007505A5" w:rsidRDefault="00923FF3">
            <w:pPr>
              <w:spacing w:after="0"/>
              <w:jc w:val="center"/>
              <w:rPr>
                <w:rFonts w:eastAsia="Calibri" w:cs="Calibri"/>
                <w:b/>
                <w:bCs/>
                <w:lang w:eastAsia="sl-SI"/>
              </w:rPr>
            </w:pPr>
            <w:r w:rsidRPr="007505A5">
              <w:rPr>
                <w:rFonts w:asciiTheme="minorHAnsi" w:hAnsiTheme="minorHAnsi" w:cstheme="minorHAnsi"/>
                <w:bCs/>
              </w:rPr>
              <w:t>1.</w:t>
            </w:r>
          </w:p>
        </w:tc>
      </w:tr>
      <w:tr w:rsidR="00F106EC" w14:paraId="3C95FA60" w14:textId="77777777">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3450F46" w14:textId="04AD0696" w:rsidR="00F106EC" w:rsidRPr="007505A5" w:rsidRDefault="00E742B6" w:rsidP="00E742B6">
            <w:pPr>
              <w:spacing w:after="0"/>
              <w:rPr>
                <w:rFonts w:eastAsia="Calibri" w:cs="Calibri"/>
                <w:bCs/>
                <w:lang w:eastAsia="sl-SI"/>
              </w:rPr>
            </w:pPr>
            <w:r>
              <w:rPr>
                <w:rFonts w:asciiTheme="minorHAnsi" w:hAnsiTheme="minorHAnsi" w:cstheme="minorHAnsi"/>
                <w:bCs/>
              </w:rPr>
              <w:t xml:space="preserve">   </w:t>
            </w:r>
            <w:r w:rsidR="00923FF3" w:rsidRPr="007505A5">
              <w:rPr>
                <w:rFonts w:asciiTheme="minorHAnsi" w:hAnsiTheme="minorHAnsi" w:cstheme="minorHAnsi"/>
                <w:bCs/>
              </w:rPr>
              <w:t xml:space="preserve">SYSTEM LOGISTICS </w:t>
            </w:r>
            <w:r w:rsidR="00923FF3" w:rsidRPr="007505A5">
              <w:rPr>
                <w:rFonts w:asciiTheme="minorHAnsi" w:hAnsiTheme="minorHAnsi" w:cstheme="minorHAnsi"/>
              </w:rPr>
              <w:t xml:space="preserve"> </w:t>
            </w:r>
            <w:r w:rsidR="00923FF3" w:rsidRPr="007505A5">
              <w:rPr>
                <w:rFonts w:asciiTheme="minorHAnsi" w:hAnsiTheme="minorHAnsi" w:cstheme="minorHAnsi"/>
                <w:bCs/>
              </w:rPr>
              <w:t>2</w:t>
            </w:r>
            <w:r w:rsidR="00923FF3" w:rsidRPr="007505A5">
              <w:rPr>
                <w:rFonts w:asciiTheme="minorHAnsi" w:hAnsiTheme="minorHAnsi" w:cstheme="minorHAnsi"/>
                <w:bCs/>
                <w:vertAlign w:val="superscript"/>
              </w:rPr>
              <w:t xml:space="preserve">nd </w:t>
            </w:r>
            <w:r w:rsidR="00923FF3" w:rsidRPr="007505A5">
              <w:rPr>
                <w:rFonts w:asciiTheme="minorHAnsi" w:hAnsiTheme="minorHAnsi" w:cstheme="minorHAnsi"/>
                <w:bCs/>
              </w:rPr>
              <w:t>degree</w:t>
            </w:r>
          </w:p>
        </w:tc>
        <w:tc>
          <w:tcPr>
            <w:tcW w:w="3401" w:type="dxa"/>
            <w:gridSpan w:val="7"/>
            <w:tcBorders>
              <w:top w:val="single" w:sz="4" w:space="0" w:color="auto"/>
              <w:left w:val="single" w:sz="4" w:space="0" w:color="auto"/>
              <w:bottom w:val="single" w:sz="4" w:space="0" w:color="auto"/>
              <w:right w:val="single" w:sz="4" w:space="0" w:color="auto"/>
            </w:tcBorders>
            <w:vAlign w:val="center"/>
          </w:tcPr>
          <w:p w14:paraId="6B67D774" w14:textId="77777777" w:rsidR="00F106EC" w:rsidRPr="007505A5" w:rsidRDefault="00F106EC">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09C173FB" w14:textId="77777777" w:rsidR="00F106EC" w:rsidRPr="007505A5" w:rsidRDefault="00923FF3">
            <w:pPr>
              <w:spacing w:after="0"/>
              <w:jc w:val="center"/>
              <w:rPr>
                <w:rFonts w:eastAsia="Calibri" w:cs="Calibri"/>
                <w:b/>
                <w:bCs/>
                <w:lang w:eastAsia="sl-SI"/>
              </w:rPr>
            </w:pPr>
            <w:r w:rsidRPr="007505A5">
              <w:rPr>
                <w:rFonts w:asciiTheme="minorHAnsi" w:hAnsiTheme="minorHAnsi" w:cstheme="minorHAnsi"/>
                <w:bCs/>
              </w:rPr>
              <w:t>1.</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5D8B1AF4" w14:textId="77777777" w:rsidR="00F106EC" w:rsidRPr="007505A5" w:rsidRDefault="00923FF3">
            <w:pPr>
              <w:spacing w:after="0"/>
              <w:jc w:val="center"/>
              <w:rPr>
                <w:rFonts w:eastAsia="Calibri" w:cs="Calibri"/>
                <w:b/>
                <w:bCs/>
                <w:lang w:eastAsia="sl-SI"/>
              </w:rPr>
            </w:pPr>
            <w:r w:rsidRPr="007505A5">
              <w:rPr>
                <w:rFonts w:asciiTheme="minorHAnsi" w:hAnsiTheme="minorHAnsi" w:cstheme="minorHAnsi"/>
                <w:bCs/>
              </w:rPr>
              <w:t>1.</w:t>
            </w:r>
          </w:p>
        </w:tc>
      </w:tr>
      <w:tr w:rsidR="00F106EC" w14:paraId="51C982D2" w14:textId="77777777">
        <w:trPr>
          <w:trHeight w:val="103"/>
        </w:trPr>
        <w:tc>
          <w:tcPr>
            <w:tcW w:w="9690" w:type="dxa"/>
            <w:gridSpan w:val="17"/>
          </w:tcPr>
          <w:p w14:paraId="60B318C1" w14:textId="77777777" w:rsidR="00F106EC" w:rsidRPr="007505A5" w:rsidRDefault="00F106EC">
            <w:pPr>
              <w:spacing w:after="0"/>
              <w:rPr>
                <w:rFonts w:eastAsia="Calibri" w:cs="Calibri"/>
                <w:b/>
                <w:bCs/>
                <w:lang w:eastAsia="sl-SI"/>
              </w:rPr>
            </w:pPr>
          </w:p>
        </w:tc>
      </w:tr>
      <w:tr w:rsidR="00F106EC" w14:paraId="3ED7FDE3" w14:textId="77777777">
        <w:trPr>
          <w:trHeight w:val="270"/>
        </w:trPr>
        <w:tc>
          <w:tcPr>
            <w:tcW w:w="5716" w:type="dxa"/>
            <w:gridSpan w:val="11"/>
            <w:vMerge w:val="restart"/>
            <w:tcBorders>
              <w:top w:val="nil"/>
              <w:left w:val="nil"/>
              <w:right w:val="single" w:sz="4" w:space="0" w:color="auto"/>
            </w:tcBorders>
          </w:tcPr>
          <w:p w14:paraId="3AACA2E8" w14:textId="77777777" w:rsidR="00F106EC" w:rsidRPr="007505A5" w:rsidRDefault="00923FF3">
            <w:pPr>
              <w:spacing w:after="0"/>
              <w:rPr>
                <w:rFonts w:eastAsia="Calibri" w:cs="Calibri"/>
                <w:b/>
                <w:lang w:eastAsia="sl-SI"/>
              </w:rPr>
            </w:pPr>
            <w:r w:rsidRPr="007505A5">
              <w:rPr>
                <w:rFonts w:eastAsia="Calibri" w:cs="Calibri"/>
                <w:b/>
                <w:lang w:eastAsia="sl-SI"/>
              </w:rPr>
              <w:t xml:space="preserve">Vrsta predmeta (obvezni ali izbirni) / </w:t>
            </w:r>
          </w:p>
          <w:p w14:paraId="0BF27859" w14:textId="77777777" w:rsidR="00F106EC" w:rsidRPr="007505A5" w:rsidRDefault="00923FF3">
            <w:pPr>
              <w:spacing w:after="0"/>
              <w:rPr>
                <w:rFonts w:eastAsia="Calibri" w:cs="Calibri"/>
                <w:b/>
                <w:lang w:eastAsia="sl-SI"/>
              </w:rPr>
            </w:pPr>
            <w:r w:rsidRPr="007505A5">
              <w:rPr>
                <w:rFonts w:eastAsia="Calibri" w:cs="Calibri"/>
                <w:b/>
                <w:lang w:eastAsia="sl-SI"/>
              </w:rPr>
              <w:t>Course type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6FFFAE8B" w14:textId="77777777" w:rsidR="00F106EC" w:rsidRPr="007505A5" w:rsidRDefault="00923FF3">
            <w:pPr>
              <w:spacing w:after="0"/>
              <w:rPr>
                <w:rFonts w:eastAsia="Calibri" w:cs="Calibri"/>
                <w:lang w:eastAsia="sl-SI"/>
              </w:rPr>
            </w:pPr>
            <w:r w:rsidRPr="007505A5">
              <w:rPr>
                <w:rFonts w:eastAsia="Calibri" w:cs="Calibri"/>
                <w:lang w:eastAsia="sl-SI"/>
              </w:rPr>
              <w:t>OBVEZNI</w:t>
            </w:r>
          </w:p>
        </w:tc>
      </w:tr>
      <w:tr w:rsidR="00F106EC" w14:paraId="5A50B692" w14:textId="77777777">
        <w:trPr>
          <w:trHeight w:val="270"/>
        </w:trPr>
        <w:tc>
          <w:tcPr>
            <w:tcW w:w="5716" w:type="dxa"/>
            <w:gridSpan w:val="11"/>
            <w:vMerge/>
            <w:tcBorders>
              <w:left w:val="nil"/>
              <w:bottom w:val="nil"/>
              <w:right w:val="single" w:sz="4" w:space="0" w:color="auto"/>
            </w:tcBorders>
          </w:tcPr>
          <w:p w14:paraId="7F33BCCF" w14:textId="77777777" w:rsidR="00F106EC" w:rsidRPr="007505A5" w:rsidRDefault="00F106EC">
            <w:pPr>
              <w:spacing w:after="0"/>
              <w:rPr>
                <w:rFonts w:eastAsia="Calibri" w:cs="Calibri"/>
                <w:b/>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7EDF5F1C" w14:textId="77777777" w:rsidR="00F106EC" w:rsidRPr="007505A5" w:rsidRDefault="00923FF3">
            <w:pPr>
              <w:spacing w:after="0"/>
              <w:rPr>
                <w:rFonts w:eastAsia="Calibri" w:cs="Calibri"/>
                <w:lang w:val="en-GB" w:eastAsia="sl-SI"/>
              </w:rPr>
            </w:pPr>
            <w:r w:rsidRPr="007505A5">
              <w:rPr>
                <w:rFonts w:eastAsia="Calibri" w:cs="Calibri"/>
                <w:lang w:val="en-GB" w:eastAsia="sl-SI"/>
              </w:rPr>
              <w:t>COMPULSORY</w:t>
            </w:r>
          </w:p>
        </w:tc>
      </w:tr>
      <w:tr w:rsidR="00F106EC" w14:paraId="489F339C" w14:textId="77777777">
        <w:tc>
          <w:tcPr>
            <w:tcW w:w="5716" w:type="dxa"/>
            <w:gridSpan w:val="11"/>
          </w:tcPr>
          <w:p w14:paraId="6578F38D" w14:textId="77777777" w:rsidR="00F106EC" w:rsidRPr="007505A5" w:rsidRDefault="00F106EC">
            <w:pPr>
              <w:spacing w:after="0"/>
              <w:rPr>
                <w:rFonts w:eastAsia="Calibri" w:cs="Calibri"/>
                <w:b/>
                <w:lang w:eastAsia="sl-SI"/>
              </w:rPr>
            </w:pPr>
          </w:p>
        </w:tc>
        <w:tc>
          <w:tcPr>
            <w:tcW w:w="3974" w:type="dxa"/>
            <w:gridSpan w:val="6"/>
            <w:tcBorders>
              <w:top w:val="single" w:sz="4" w:space="0" w:color="auto"/>
              <w:left w:val="nil"/>
              <w:bottom w:val="single" w:sz="4" w:space="0" w:color="auto"/>
              <w:right w:val="nil"/>
            </w:tcBorders>
          </w:tcPr>
          <w:p w14:paraId="6C24535E" w14:textId="77777777" w:rsidR="00F106EC" w:rsidRPr="007505A5" w:rsidRDefault="00F106EC">
            <w:pPr>
              <w:spacing w:after="0"/>
              <w:rPr>
                <w:rFonts w:eastAsia="Calibri" w:cs="Calibri"/>
                <w:lang w:eastAsia="sl-SI"/>
              </w:rPr>
            </w:pPr>
          </w:p>
        </w:tc>
      </w:tr>
      <w:tr w:rsidR="00F106EC" w14:paraId="33EB6DE4" w14:textId="77777777">
        <w:tc>
          <w:tcPr>
            <w:tcW w:w="5716" w:type="dxa"/>
            <w:gridSpan w:val="11"/>
            <w:tcBorders>
              <w:top w:val="nil"/>
              <w:left w:val="nil"/>
              <w:bottom w:val="nil"/>
              <w:right w:val="single" w:sz="4" w:space="0" w:color="auto"/>
            </w:tcBorders>
          </w:tcPr>
          <w:p w14:paraId="1E8BC842" w14:textId="77777777" w:rsidR="00F106EC" w:rsidRPr="007505A5" w:rsidRDefault="00923FF3">
            <w:pPr>
              <w:spacing w:after="0"/>
              <w:rPr>
                <w:rFonts w:eastAsia="Calibri" w:cs="Calibri"/>
                <w:b/>
                <w:lang w:eastAsia="sl-SI"/>
              </w:rPr>
            </w:pPr>
            <w:r w:rsidRPr="007505A5">
              <w:rPr>
                <w:rFonts w:eastAsia="Calibri" w:cs="Calibri"/>
                <w:b/>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738E449F" w14:textId="77777777" w:rsidR="00F106EC" w:rsidRPr="007505A5" w:rsidRDefault="00923FF3">
            <w:pPr>
              <w:spacing w:after="0"/>
              <w:rPr>
                <w:rFonts w:eastAsia="Calibri" w:cs="Calibri"/>
                <w:lang w:eastAsia="sl-SI"/>
              </w:rPr>
            </w:pPr>
            <w:r w:rsidRPr="007505A5">
              <w:rPr>
                <w:rFonts w:eastAsia="Calibri" w:cs="Calibri"/>
                <w:lang w:eastAsia="sl-SI"/>
              </w:rPr>
              <w:t>MAG</w:t>
            </w:r>
          </w:p>
        </w:tc>
      </w:tr>
      <w:tr w:rsidR="00F106EC" w14:paraId="59B796BA" w14:textId="77777777">
        <w:tc>
          <w:tcPr>
            <w:tcW w:w="9690" w:type="dxa"/>
            <w:gridSpan w:val="17"/>
          </w:tcPr>
          <w:p w14:paraId="69E38D7B" w14:textId="77777777" w:rsidR="00F106EC" w:rsidRPr="007505A5" w:rsidRDefault="00F106EC">
            <w:pPr>
              <w:spacing w:after="0"/>
              <w:rPr>
                <w:rFonts w:eastAsia="Calibri" w:cs="Calibri"/>
                <w:lang w:eastAsia="sl-SI"/>
              </w:rPr>
            </w:pPr>
          </w:p>
        </w:tc>
      </w:tr>
      <w:tr w:rsidR="00F106EC" w14:paraId="736C6F3E" w14:textId="77777777">
        <w:tc>
          <w:tcPr>
            <w:tcW w:w="1408" w:type="dxa"/>
            <w:tcBorders>
              <w:top w:val="nil"/>
              <w:left w:val="nil"/>
              <w:bottom w:val="single" w:sz="4" w:space="0" w:color="auto"/>
              <w:right w:val="nil"/>
            </w:tcBorders>
            <w:vAlign w:val="center"/>
          </w:tcPr>
          <w:p w14:paraId="731E3EC0" w14:textId="77777777" w:rsidR="00F106EC" w:rsidRPr="007505A5" w:rsidRDefault="00923FF3">
            <w:pPr>
              <w:spacing w:after="0"/>
              <w:jc w:val="center"/>
              <w:rPr>
                <w:rFonts w:eastAsia="Calibri" w:cs="Calibri"/>
                <w:b/>
                <w:lang w:eastAsia="sl-SI"/>
              </w:rPr>
            </w:pPr>
            <w:r w:rsidRPr="007505A5">
              <w:rPr>
                <w:rFonts w:eastAsia="Calibri" w:cs="Calibri"/>
                <w:b/>
                <w:lang w:eastAsia="sl-SI"/>
              </w:rPr>
              <w:t>Predavanja</w:t>
            </w:r>
          </w:p>
          <w:p w14:paraId="6A5A3C24" w14:textId="77777777" w:rsidR="00F106EC" w:rsidRPr="007505A5" w:rsidRDefault="00923FF3">
            <w:pPr>
              <w:spacing w:after="0"/>
              <w:jc w:val="center"/>
              <w:rPr>
                <w:rFonts w:eastAsia="Calibri" w:cs="Calibri"/>
                <w:lang w:eastAsia="sl-SI"/>
              </w:rPr>
            </w:pPr>
            <w:r w:rsidRPr="007505A5">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22C21C9A" w14:textId="77777777" w:rsidR="00F106EC" w:rsidRPr="007505A5" w:rsidRDefault="00923FF3">
            <w:pPr>
              <w:spacing w:after="0"/>
              <w:jc w:val="center"/>
              <w:rPr>
                <w:rFonts w:eastAsia="Calibri" w:cs="Calibri"/>
                <w:b/>
                <w:lang w:eastAsia="sl-SI"/>
              </w:rPr>
            </w:pPr>
            <w:r w:rsidRPr="007505A5">
              <w:rPr>
                <w:rFonts w:eastAsia="Calibri" w:cs="Calibri"/>
                <w:b/>
                <w:lang w:eastAsia="sl-SI"/>
              </w:rPr>
              <w:t>Seminar</w:t>
            </w:r>
          </w:p>
          <w:p w14:paraId="0BD00C87" w14:textId="77777777" w:rsidR="00F106EC" w:rsidRPr="007505A5" w:rsidRDefault="00923FF3">
            <w:pPr>
              <w:spacing w:after="0"/>
              <w:jc w:val="center"/>
              <w:rPr>
                <w:rFonts w:eastAsia="Calibri" w:cs="Calibri"/>
                <w:b/>
                <w:lang w:eastAsia="sl-SI"/>
              </w:rPr>
            </w:pPr>
            <w:r w:rsidRPr="007505A5">
              <w:rPr>
                <w:rFonts w:eastAsia="Calibri" w:cs="Calibri"/>
                <w:b/>
                <w:lang w:eastAsia="sl-SI"/>
              </w:rPr>
              <w:t>Seminar</w:t>
            </w:r>
          </w:p>
        </w:tc>
        <w:tc>
          <w:tcPr>
            <w:tcW w:w="1418" w:type="dxa"/>
            <w:gridSpan w:val="2"/>
            <w:tcBorders>
              <w:top w:val="nil"/>
              <w:left w:val="nil"/>
              <w:bottom w:val="single" w:sz="4" w:space="0" w:color="auto"/>
              <w:right w:val="nil"/>
            </w:tcBorders>
            <w:vAlign w:val="center"/>
          </w:tcPr>
          <w:p w14:paraId="477D3C95" w14:textId="77777777" w:rsidR="00F106EC" w:rsidRPr="007505A5" w:rsidRDefault="00923FF3">
            <w:pPr>
              <w:spacing w:after="0"/>
              <w:jc w:val="center"/>
              <w:rPr>
                <w:rFonts w:eastAsia="Calibri" w:cs="Calibri"/>
                <w:b/>
                <w:lang w:eastAsia="sl-SI"/>
              </w:rPr>
            </w:pPr>
            <w:r w:rsidRPr="007505A5">
              <w:rPr>
                <w:rFonts w:eastAsia="Calibri" w:cs="Calibri"/>
                <w:b/>
                <w:lang w:eastAsia="sl-SI"/>
              </w:rPr>
              <w:t>Vaje</w:t>
            </w:r>
          </w:p>
          <w:p w14:paraId="2A89FA0B" w14:textId="77777777" w:rsidR="00F106EC" w:rsidRPr="007505A5" w:rsidRDefault="00923FF3">
            <w:pPr>
              <w:spacing w:after="0"/>
              <w:jc w:val="center"/>
              <w:rPr>
                <w:rFonts w:eastAsia="Calibri" w:cs="Calibri"/>
                <w:b/>
                <w:lang w:eastAsia="sl-SI"/>
              </w:rPr>
            </w:pPr>
            <w:r w:rsidRPr="007505A5">
              <w:rPr>
                <w:rFonts w:eastAsia="Calibri" w:cs="Calibri"/>
                <w:b/>
                <w:lang w:eastAsia="sl-SI"/>
              </w:rPr>
              <w:t>Tutorial</w:t>
            </w:r>
          </w:p>
        </w:tc>
        <w:tc>
          <w:tcPr>
            <w:tcW w:w="1418" w:type="dxa"/>
            <w:gridSpan w:val="4"/>
            <w:tcBorders>
              <w:top w:val="nil"/>
              <w:left w:val="nil"/>
              <w:bottom w:val="single" w:sz="4" w:space="0" w:color="auto"/>
              <w:right w:val="nil"/>
            </w:tcBorders>
            <w:vAlign w:val="center"/>
          </w:tcPr>
          <w:p w14:paraId="0A4A50A4" w14:textId="77777777" w:rsidR="00F106EC" w:rsidRPr="007505A5" w:rsidRDefault="00923FF3">
            <w:pPr>
              <w:spacing w:after="0"/>
              <w:jc w:val="center"/>
              <w:rPr>
                <w:rFonts w:eastAsia="Calibri" w:cs="Calibri"/>
                <w:b/>
                <w:lang w:eastAsia="sl-SI"/>
              </w:rPr>
            </w:pPr>
            <w:r w:rsidRPr="007505A5">
              <w:rPr>
                <w:rFonts w:eastAsia="Calibri" w:cs="Calibri"/>
                <w:b/>
                <w:lang w:eastAsia="sl-SI"/>
              </w:rPr>
              <w:t>Klinične vaje</w:t>
            </w:r>
          </w:p>
          <w:p w14:paraId="6004527B" w14:textId="77777777" w:rsidR="00F106EC" w:rsidRPr="007505A5" w:rsidRDefault="00923FF3">
            <w:pPr>
              <w:spacing w:after="0"/>
              <w:jc w:val="center"/>
              <w:rPr>
                <w:rFonts w:eastAsia="Calibri" w:cs="Calibri"/>
                <w:b/>
                <w:lang w:eastAsia="sl-SI"/>
              </w:rPr>
            </w:pPr>
            <w:r w:rsidRPr="007505A5">
              <w:rPr>
                <w:rFonts w:eastAsia="Calibri" w:cs="Calibri"/>
                <w:b/>
                <w:lang w:eastAsia="sl-SI"/>
              </w:rPr>
              <w:t>Clinical training</w:t>
            </w:r>
          </w:p>
        </w:tc>
        <w:tc>
          <w:tcPr>
            <w:tcW w:w="1417" w:type="dxa"/>
            <w:gridSpan w:val="3"/>
            <w:tcBorders>
              <w:top w:val="nil"/>
              <w:left w:val="nil"/>
              <w:bottom w:val="single" w:sz="4" w:space="0" w:color="auto"/>
              <w:right w:val="nil"/>
            </w:tcBorders>
            <w:vAlign w:val="center"/>
          </w:tcPr>
          <w:p w14:paraId="20DD2DA6" w14:textId="77777777" w:rsidR="00F106EC" w:rsidRPr="007505A5" w:rsidRDefault="00923FF3">
            <w:pPr>
              <w:spacing w:after="0"/>
              <w:jc w:val="center"/>
              <w:rPr>
                <w:rFonts w:eastAsia="Calibri" w:cs="Calibri"/>
                <w:b/>
                <w:lang w:eastAsia="sl-SI"/>
              </w:rPr>
            </w:pPr>
            <w:r w:rsidRPr="007505A5">
              <w:rPr>
                <w:rFonts w:eastAsia="Calibri" w:cs="Calibri"/>
                <w:b/>
                <w:lang w:eastAsia="sl-SI"/>
              </w:rPr>
              <w:t>Druge oblike študija</w:t>
            </w:r>
          </w:p>
          <w:p w14:paraId="602D0189" w14:textId="77777777" w:rsidR="00F106EC" w:rsidRPr="007505A5" w:rsidRDefault="00923FF3">
            <w:pPr>
              <w:spacing w:after="0"/>
              <w:jc w:val="center"/>
              <w:rPr>
                <w:rFonts w:eastAsia="Calibri" w:cs="Calibri"/>
                <w:b/>
                <w:lang w:eastAsia="sl-SI"/>
              </w:rPr>
            </w:pPr>
            <w:r w:rsidRPr="007505A5">
              <w:rPr>
                <w:rFonts w:eastAsia="Calibri" w:cs="Calibri"/>
                <w:b/>
                <w:lang w:eastAsia="sl-SI"/>
              </w:rPr>
              <w:t>Other forms of study</w:t>
            </w:r>
          </w:p>
        </w:tc>
        <w:tc>
          <w:tcPr>
            <w:tcW w:w="1417" w:type="dxa"/>
            <w:gridSpan w:val="2"/>
            <w:tcBorders>
              <w:top w:val="nil"/>
              <w:left w:val="nil"/>
              <w:bottom w:val="single" w:sz="4" w:space="0" w:color="auto"/>
              <w:right w:val="nil"/>
            </w:tcBorders>
            <w:vAlign w:val="center"/>
          </w:tcPr>
          <w:p w14:paraId="39A0C281" w14:textId="77777777" w:rsidR="00F106EC" w:rsidRPr="007505A5" w:rsidRDefault="00923FF3">
            <w:pPr>
              <w:spacing w:after="0"/>
              <w:jc w:val="center"/>
              <w:rPr>
                <w:rFonts w:eastAsia="Calibri" w:cs="Calibri"/>
                <w:b/>
                <w:lang w:eastAsia="sl-SI"/>
              </w:rPr>
            </w:pPr>
            <w:r w:rsidRPr="007505A5">
              <w:rPr>
                <w:rFonts w:eastAsia="Calibri" w:cs="Calibri"/>
                <w:b/>
                <w:lang w:eastAsia="sl-SI"/>
              </w:rPr>
              <w:t>Samost. delo</w:t>
            </w:r>
          </w:p>
          <w:p w14:paraId="6752B19E" w14:textId="77777777" w:rsidR="00F106EC" w:rsidRPr="007505A5" w:rsidRDefault="00923FF3">
            <w:pPr>
              <w:spacing w:after="0"/>
              <w:jc w:val="center"/>
              <w:rPr>
                <w:rFonts w:eastAsia="Calibri" w:cs="Calibri"/>
                <w:b/>
                <w:lang w:eastAsia="sl-SI"/>
              </w:rPr>
            </w:pPr>
            <w:r w:rsidRPr="007505A5">
              <w:rPr>
                <w:rFonts w:eastAsia="Calibri" w:cs="Calibri"/>
                <w:b/>
                <w:lang w:eastAsia="sl-SI"/>
              </w:rPr>
              <w:t>Individual work</w:t>
            </w:r>
          </w:p>
        </w:tc>
        <w:tc>
          <w:tcPr>
            <w:tcW w:w="132" w:type="dxa"/>
            <w:vAlign w:val="center"/>
          </w:tcPr>
          <w:p w14:paraId="6A74E3AC" w14:textId="77777777" w:rsidR="00F106EC" w:rsidRPr="007505A5" w:rsidRDefault="00F106EC">
            <w:pPr>
              <w:spacing w:after="0"/>
              <w:jc w:val="center"/>
              <w:rPr>
                <w:rFonts w:eastAsia="Calibri" w:cs="Calibri"/>
                <w:b/>
                <w:bCs/>
                <w:lang w:eastAsia="sl-SI"/>
              </w:rPr>
            </w:pPr>
          </w:p>
        </w:tc>
        <w:tc>
          <w:tcPr>
            <w:tcW w:w="1070" w:type="dxa"/>
            <w:tcBorders>
              <w:top w:val="nil"/>
              <w:left w:val="nil"/>
              <w:bottom w:val="single" w:sz="4" w:space="0" w:color="auto"/>
              <w:right w:val="nil"/>
            </w:tcBorders>
            <w:vAlign w:val="center"/>
          </w:tcPr>
          <w:p w14:paraId="214F1F31" w14:textId="77777777" w:rsidR="00F106EC" w:rsidRPr="007505A5" w:rsidRDefault="00923FF3">
            <w:pPr>
              <w:spacing w:after="0"/>
              <w:jc w:val="center"/>
              <w:rPr>
                <w:rFonts w:eastAsia="Calibri" w:cs="Calibri"/>
                <w:b/>
                <w:lang w:eastAsia="sl-SI"/>
              </w:rPr>
            </w:pPr>
            <w:r w:rsidRPr="007505A5">
              <w:rPr>
                <w:rFonts w:eastAsia="Calibri" w:cs="Calibri"/>
                <w:b/>
                <w:lang w:eastAsia="sl-SI"/>
              </w:rPr>
              <w:t>ECTS</w:t>
            </w:r>
          </w:p>
        </w:tc>
      </w:tr>
      <w:tr w:rsidR="00F106EC" w14:paraId="15952C89" w14:textId="77777777">
        <w:trPr>
          <w:trHeight w:val="318"/>
        </w:trPr>
        <w:tc>
          <w:tcPr>
            <w:tcW w:w="1408" w:type="dxa"/>
            <w:vMerge w:val="restart"/>
            <w:tcBorders>
              <w:top w:val="single" w:sz="4" w:space="0" w:color="auto"/>
              <w:left w:val="single" w:sz="4" w:space="0" w:color="auto"/>
              <w:right w:val="single" w:sz="4" w:space="0" w:color="auto"/>
            </w:tcBorders>
            <w:vAlign w:val="center"/>
          </w:tcPr>
          <w:p w14:paraId="21F49290" w14:textId="77777777" w:rsidR="00F106EC" w:rsidRPr="007505A5" w:rsidRDefault="00923FF3">
            <w:pPr>
              <w:spacing w:after="0"/>
              <w:jc w:val="center"/>
              <w:rPr>
                <w:rFonts w:eastAsia="Calibri" w:cs="Calibri"/>
                <w:lang w:val="en-US" w:eastAsia="sl-SI"/>
              </w:rPr>
            </w:pPr>
            <w:r w:rsidRPr="007505A5">
              <w:rPr>
                <w:rFonts w:eastAsia="Calibri" w:cs="Calibri"/>
                <w:lang w:val="en-US" w:eastAsia="sl-SI"/>
              </w:rPr>
              <w:t>30 a-P</w:t>
            </w:r>
          </w:p>
          <w:p w14:paraId="3EA76DA9" w14:textId="77777777" w:rsidR="00F106EC" w:rsidRPr="007505A5" w:rsidRDefault="00923FF3">
            <w:pPr>
              <w:spacing w:after="0"/>
              <w:jc w:val="center"/>
              <w:rPr>
                <w:rFonts w:eastAsia="Calibri" w:cs="Calibri"/>
                <w:b/>
                <w:bCs/>
                <w:lang w:val="en-US" w:eastAsia="sl-SI"/>
              </w:rPr>
            </w:pPr>
            <w:r w:rsidRPr="007505A5">
              <w:rPr>
                <w:rFonts w:eastAsia="Calibri" w:cs="Calibri"/>
                <w:lang w:val="en-US" w:eastAsia="sl-SI"/>
              </w:rPr>
              <w:t>15 e-P</w:t>
            </w:r>
          </w:p>
        </w:tc>
        <w:tc>
          <w:tcPr>
            <w:tcW w:w="1410" w:type="dxa"/>
            <w:gridSpan w:val="3"/>
            <w:vMerge w:val="restart"/>
            <w:tcBorders>
              <w:top w:val="single" w:sz="4" w:space="0" w:color="auto"/>
              <w:left w:val="single" w:sz="4" w:space="0" w:color="auto"/>
              <w:right w:val="single" w:sz="4" w:space="0" w:color="auto"/>
            </w:tcBorders>
            <w:vAlign w:val="center"/>
          </w:tcPr>
          <w:p w14:paraId="3826D3F2" w14:textId="77777777" w:rsidR="00F106EC" w:rsidRPr="007505A5" w:rsidRDefault="00F106EC">
            <w:pPr>
              <w:spacing w:after="0"/>
              <w:jc w:val="center"/>
              <w:rPr>
                <w:rFonts w:eastAsia="Calibri" w:cs="Calibri"/>
                <w:b/>
                <w:bCs/>
                <w:lang w:eastAsia="sl-SI"/>
              </w:rPr>
            </w:pPr>
          </w:p>
        </w:tc>
        <w:tc>
          <w:tcPr>
            <w:tcW w:w="1418" w:type="dxa"/>
            <w:gridSpan w:val="2"/>
            <w:vMerge w:val="restart"/>
            <w:tcBorders>
              <w:top w:val="single" w:sz="4" w:space="0" w:color="auto"/>
              <w:left w:val="single" w:sz="4" w:space="0" w:color="auto"/>
              <w:right w:val="single" w:sz="4" w:space="0" w:color="auto"/>
            </w:tcBorders>
            <w:vAlign w:val="center"/>
          </w:tcPr>
          <w:p w14:paraId="449DC5CD" w14:textId="77777777" w:rsidR="00F106EC" w:rsidRPr="007505A5" w:rsidRDefault="00923FF3">
            <w:pPr>
              <w:spacing w:after="0"/>
              <w:jc w:val="center"/>
              <w:rPr>
                <w:rFonts w:eastAsia="Calibri" w:cs="Calibri"/>
                <w:bCs/>
                <w:lang w:val="en-US" w:eastAsia="sl-SI"/>
              </w:rPr>
            </w:pPr>
            <w:r w:rsidRPr="007505A5">
              <w:rPr>
                <w:rFonts w:eastAsia="Calibri" w:cs="Calibri"/>
                <w:bCs/>
                <w:lang w:val="en-US" w:eastAsia="sl-SI"/>
              </w:rPr>
              <w:t>30 a-V</w:t>
            </w:r>
          </w:p>
          <w:p w14:paraId="73BA2FF9" w14:textId="77777777" w:rsidR="00F106EC" w:rsidRPr="007505A5" w:rsidRDefault="00923FF3">
            <w:pPr>
              <w:spacing w:after="0"/>
              <w:jc w:val="center"/>
              <w:rPr>
                <w:rFonts w:eastAsia="Calibri" w:cs="Calibri"/>
                <w:bCs/>
                <w:lang w:val="en-US" w:eastAsia="sl-SI"/>
              </w:rPr>
            </w:pPr>
            <w:r w:rsidRPr="007505A5">
              <w:rPr>
                <w:rFonts w:eastAsia="Calibri" w:cs="Calibri"/>
                <w:bCs/>
                <w:lang w:val="en-US" w:eastAsia="sl-SI"/>
              </w:rPr>
              <w:t>15 e-V</w:t>
            </w:r>
          </w:p>
        </w:tc>
        <w:tc>
          <w:tcPr>
            <w:tcW w:w="1418" w:type="dxa"/>
            <w:gridSpan w:val="4"/>
            <w:vMerge w:val="restart"/>
            <w:tcBorders>
              <w:top w:val="single" w:sz="4" w:space="0" w:color="auto"/>
              <w:left w:val="single" w:sz="4" w:space="0" w:color="auto"/>
              <w:right w:val="single" w:sz="4" w:space="0" w:color="auto"/>
            </w:tcBorders>
            <w:vAlign w:val="center"/>
          </w:tcPr>
          <w:p w14:paraId="48CF4FE1" w14:textId="77777777" w:rsidR="00F106EC" w:rsidRPr="007505A5" w:rsidRDefault="00F106EC">
            <w:pPr>
              <w:spacing w:after="0"/>
              <w:jc w:val="center"/>
              <w:rPr>
                <w:rFonts w:eastAsia="Calibri" w:cs="Calibri"/>
                <w:b/>
                <w:bCs/>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54383E48" w14:textId="77777777" w:rsidR="00F106EC" w:rsidRPr="007505A5" w:rsidRDefault="00F106EC">
            <w:pPr>
              <w:spacing w:after="0"/>
              <w:jc w:val="center"/>
              <w:rPr>
                <w:rFonts w:eastAsia="Calibri" w:cs="Calibri"/>
                <w:b/>
                <w:bCs/>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0CBA3E4E" w14:textId="7F611018" w:rsidR="00F106EC" w:rsidRPr="007505A5" w:rsidRDefault="00495F08">
            <w:pPr>
              <w:spacing w:after="0"/>
              <w:jc w:val="center"/>
              <w:rPr>
                <w:rFonts w:eastAsia="Calibri" w:cs="Calibri"/>
                <w:bCs/>
                <w:lang w:eastAsia="sl-SI"/>
              </w:rPr>
            </w:pPr>
            <w:r>
              <w:rPr>
                <w:rFonts w:eastAsia="Calibri" w:cs="Calibri"/>
                <w:bCs/>
                <w:lang w:eastAsia="sl-SI"/>
              </w:rPr>
              <w:t>90</w:t>
            </w:r>
          </w:p>
        </w:tc>
        <w:tc>
          <w:tcPr>
            <w:tcW w:w="132" w:type="dxa"/>
            <w:tcBorders>
              <w:top w:val="nil"/>
              <w:left w:val="single" w:sz="4" w:space="0" w:color="auto"/>
              <w:bottom w:val="nil"/>
              <w:right w:val="single" w:sz="4" w:space="0" w:color="auto"/>
            </w:tcBorders>
            <w:vAlign w:val="center"/>
          </w:tcPr>
          <w:p w14:paraId="5FF4EA42" w14:textId="77777777" w:rsidR="00F106EC" w:rsidRPr="007505A5" w:rsidRDefault="00F106EC">
            <w:pPr>
              <w:spacing w:after="0"/>
              <w:jc w:val="center"/>
              <w:rPr>
                <w:rFonts w:eastAsia="Calibri" w:cs="Calibri"/>
                <w:b/>
                <w:bCs/>
                <w:lang w:eastAsia="sl-SI"/>
              </w:rPr>
            </w:pPr>
          </w:p>
        </w:tc>
        <w:tc>
          <w:tcPr>
            <w:tcW w:w="1070" w:type="dxa"/>
            <w:vMerge w:val="restart"/>
            <w:tcBorders>
              <w:top w:val="single" w:sz="4" w:space="0" w:color="auto"/>
              <w:left w:val="single" w:sz="4" w:space="0" w:color="auto"/>
              <w:right w:val="single" w:sz="4" w:space="0" w:color="auto"/>
            </w:tcBorders>
            <w:vAlign w:val="center"/>
          </w:tcPr>
          <w:p w14:paraId="51CBE175" w14:textId="1E43B0BF" w:rsidR="00F106EC" w:rsidRPr="007505A5" w:rsidRDefault="00495F08">
            <w:pPr>
              <w:spacing w:after="0"/>
              <w:jc w:val="center"/>
              <w:rPr>
                <w:rFonts w:eastAsia="Calibri" w:cs="Calibri"/>
                <w:bCs/>
                <w:lang w:eastAsia="sl-SI"/>
              </w:rPr>
            </w:pPr>
            <w:r>
              <w:rPr>
                <w:rFonts w:eastAsia="Calibri" w:cs="Calibri"/>
                <w:bCs/>
                <w:lang w:eastAsia="sl-SI"/>
              </w:rPr>
              <w:t>6</w:t>
            </w:r>
          </w:p>
        </w:tc>
      </w:tr>
      <w:tr w:rsidR="00F106EC" w14:paraId="63132DA1" w14:textId="77777777">
        <w:trPr>
          <w:trHeight w:val="318"/>
        </w:trPr>
        <w:tc>
          <w:tcPr>
            <w:tcW w:w="1408" w:type="dxa"/>
            <w:vMerge/>
            <w:tcBorders>
              <w:left w:val="single" w:sz="4" w:space="0" w:color="auto"/>
              <w:right w:val="single" w:sz="4" w:space="0" w:color="auto"/>
            </w:tcBorders>
            <w:vAlign w:val="center"/>
          </w:tcPr>
          <w:p w14:paraId="16DA2DE2" w14:textId="77777777" w:rsidR="00F106EC" w:rsidRPr="007505A5" w:rsidRDefault="00F106EC">
            <w:pPr>
              <w:spacing w:after="0"/>
              <w:jc w:val="center"/>
              <w:rPr>
                <w:rFonts w:eastAsia="Calibri" w:cs="Calibri"/>
                <w:b/>
                <w:bCs/>
                <w:lang w:eastAsia="sl-SI"/>
              </w:rPr>
            </w:pPr>
          </w:p>
        </w:tc>
        <w:tc>
          <w:tcPr>
            <w:tcW w:w="1410" w:type="dxa"/>
            <w:gridSpan w:val="3"/>
            <w:vMerge/>
            <w:tcBorders>
              <w:left w:val="single" w:sz="4" w:space="0" w:color="auto"/>
              <w:right w:val="single" w:sz="4" w:space="0" w:color="auto"/>
            </w:tcBorders>
            <w:vAlign w:val="center"/>
          </w:tcPr>
          <w:p w14:paraId="4B1EEDB9" w14:textId="77777777" w:rsidR="00F106EC" w:rsidRPr="007505A5" w:rsidRDefault="00F106EC">
            <w:pPr>
              <w:spacing w:after="0"/>
              <w:jc w:val="center"/>
              <w:rPr>
                <w:rFonts w:eastAsia="Calibri" w:cs="Calibri"/>
                <w:b/>
                <w:bCs/>
                <w:lang w:eastAsia="sl-SI"/>
              </w:rPr>
            </w:pPr>
          </w:p>
        </w:tc>
        <w:tc>
          <w:tcPr>
            <w:tcW w:w="1418" w:type="dxa"/>
            <w:gridSpan w:val="2"/>
            <w:vMerge/>
            <w:tcBorders>
              <w:left w:val="single" w:sz="4" w:space="0" w:color="auto"/>
              <w:right w:val="single" w:sz="4" w:space="0" w:color="auto"/>
            </w:tcBorders>
            <w:vAlign w:val="center"/>
          </w:tcPr>
          <w:p w14:paraId="7C92BC01" w14:textId="77777777" w:rsidR="00F106EC" w:rsidRPr="007505A5" w:rsidRDefault="00F106EC">
            <w:pPr>
              <w:spacing w:after="0"/>
              <w:jc w:val="center"/>
              <w:rPr>
                <w:rFonts w:eastAsia="Calibri" w:cs="Calibri"/>
                <w:b/>
                <w:bCs/>
                <w:lang w:eastAsia="sl-SI"/>
              </w:rPr>
            </w:pPr>
          </w:p>
        </w:tc>
        <w:tc>
          <w:tcPr>
            <w:tcW w:w="1418" w:type="dxa"/>
            <w:gridSpan w:val="4"/>
            <w:vMerge/>
            <w:tcBorders>
              <w:left w:val="single" w:sz="4" w:space="0" w:color="auto"/>
              <w:right w:val="single" w:sz="4" w:space="0" w:color="auto"/>
            </w:tcBorders>
            <w:vAlign w:val="center"/>
          </w:tcPr>
          <w:p w14:paraId="24435E7D" w14:textId="77777777" w:rsidR="00F106EC" w:rsidRPr="007505A5" w:rsidRDefault="00F106EC">
            <w:pPr>
              <w:spacing w:after="0"/>
              <w:jc w:val="center"/>
              <w:rPr>
                <w:rFonts w:eastAsia="Calibri" w:cs="Calibri"/>
                <w:b/>
                <w:bCs/>
                <w:lang w:eastAsia="sl-SI"/>
              </w:rPr>
            </w:pPr>
          </w:p>
        </w:tc>
        <w:tc>
          <w:tcPr>
            <w:tcW w:w="1417" w:type="dxa"/>
            <w:gridSpan w:val="3"/>
            <w:vMerge/>
            <w:tcBorders>
              <w:left w:val="single" w:sz="4" w:space="0" w:color="auto"/>
              <w:right w:val="single" w:sz="4" w:space="0" w:color="auto"/>
            </w:tcBorders>
            <w:vAlign w:val="center"/>
          </w:tcPr>
          <w:p w14:paraId="478C9915" w14:textId="77777777" w:rsidR="00F106EC" w:rsidRPr="007505A5" w:rsidRDefault="00F106EC">
            <w:pPr>
              <w:spacing w:after="0"/>
              <w:jc w:val="center"/>
              <w:rPr>
                <w:rFonts w:eastAsia="Calibri" w:cs="Calibri"/>
                <w:b/>
                <w:bCs/>
                <w:lang w:eastAsia="sl-SI"/>
              </w:rPr>
            </w:pPr>
          </w:p>
        </w:tc>
        <w:tc>
          <w:tcPr>
            <w:tcW w:w="1417" w:type="dxa"/>
            <w:gridSpan w:val="2"/>
            <w:vMerge/>
            <w:tcBorders>
              <w:left w:val="single" w:sz="4" w:space="0" w:color="auto"/>
              <w:right w:val="single" w:sz="4" w:space="0" w:color="auto"/>
            </w:tcBorders>
            <w:vAlign w:val="center"/>
          </w:tcPr>
          <w:p w14:paraId="77D992E4" w14:textId="77777777" w:rsidR="00F106EC" w:rsidRPr="007505A5" w:rsidRDefault="00F106EC">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0E533FB" w14:textId="77777777" w:rsidR="00F106EC" w:rsidRPr="007505A5" w:rsidRDefault="00F106EC">
            <w:pPr>
              <w:spacing w:after="0"/>
              <w:jc w:val="center"/>
              <w:rPr>
                <w:rFonts w:eastAsia="Calibri" w:cs="Calibri"/>
                <w:b/>
                <w:bCs/>
                <w:lang w:eastAsia="sl-SI"/>
              </w:rPr>
            </w:pPr>
          </w:p>
        </w:tc>
        <w:tc>
          <w:tcPr>
            <w:tcW w:w="1070" w:type="dxa"/>
            <w:vMerge/>
            <w:tcBorders>
              <w:left w:val="single" w:sz="4" w:space="0" w:color="auto"/>
              <w:right w:val="single" w:sz="4" w:space="0" w:color="auto"/>
            </w:tcBorders>
            <w:vAlign w:val="center"/>
          </w:tcPr>
          <w:p w14:paraId="24080777" w14:textId="77777777" w:rsidR="00F106EC" w:rsidRPr="007505A5" w:rsidRDefault="00F106EC">
            <w:pPr>
              <w:spacing w:after="0"/>
              <w:jc w:val="center"/>
              <w:rPr>
                <w:rFonts w:eastAsia="Calibri" w:cs="Calibri"/>
                <w:b/>
                <w:bCs/>
                <w:lang w:eastAsia="sl-SI"/>
              </w:rPr>
            </w:pPr>
          </w:p>
        </w:tc>
      </w:tr>
      <w:tr w:rsidR="00F106EC" w14:paraId="10CF6C04" w14:textId="77777777">
        <w:trPr>
          <w:trHeight w:val="318"/>
        </w:trPr>
        <w:tc>
          <w:tcPr>
            <w:tcW w:w="1408" w:type="dxa"/>
            <w:vMerge/>
            <w:tcBorders>
              <w:left w:val="single" w:sz="4" w:space="0" w:color="auto"/>
              <w:bottom w:val="single" w:sz="4" w:space="0" w:color="auto"/>
              <w:right w:val="single" w:sz="4" w:space="0" w:color="auto"/>
            </w:tcBorders>
            <w:vAlign w:val="center"/>
          </w:tcPr>
          <w:p w14:paraId="71CA6BAD" w14:textId="77777777" w:rsidR="00F106EC" w:rsidRPr="007505A5" w:rsidRDefault="00F106EC">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7D91C527" w14:textId="77777777" w:rsidR="00F106EC" w:rsidRPr="007505A5" w:rsidRDefault="00F106EC">
            <w:pPr>
              <w:spacing w:after="0"/>
              <w:jc w:val="center"/>
              <w:rPr>
                <w:rFonts w:eastAsia="Calibri" w:cs="Calibri"/>
                <w:b/>
                <w:bCs/>
                <w:lang w:eastAsia="sl-SI"/>
              </w:rPr>
            </w:pPr>
          </w:p>
        </w:tc>
        <w:tc>
          <w:tcPr>
            <w:tcW w:w="1418" w:type="dxa"/>
            <w:gridSpan w:val="2"/>
            <w:vMerge/>
            <w:tcBorders>
              <w:left w:val="single" w:sz="4" w:space="0" w:color="auto"/>
              <w:bottom w:val="single" w:sz="4" w:space="0" w:color="auto"/>
              <w:right w:val="single" w:sz="4" w:space="0" w:color="auto"/>
            </w:tcBorders>
            <w:vAlign w:val="center"/>
          </w:tcPr>
          <w:p w14:paraId="5C456C5E" w14:textId="77777777" w:rsidR="00F106EC" w:rsidRPr="007505A5" w:rsidRDefault="00F106EC">
            <w:pPr>
              <w:spacing w:after="0"/>
              <w:jc w:val="center"/>
              <w:rPr>
                <w:rFonts w:eastAsia="Calibri" w:cs="Calibri"/>
                <w:b/>
                <w:bCs/>
                <w:lang w:eastAsia="sl-SI"/>
              </w:rPr>
            </w:pPr>
          </w:p>
        </w:tc>
        <w:tc>
          <w:tcPr>
            <w:tcW w:w="1418" w:type="dxa"/>
            <w:gridSpan w:val="4"/>
            <w:vMerge/>
            <w:tcBorders>
              <w:left w:val="single" w:sz="4" w:space="0" w:color="auto"/>
              <w:bottom w:val="single" w:sz="4" w:space="0" w:color="auto"/>
              <w:right w:val="single" w:sz="4" w:space="0" w:color="auto"/>
            </w:tcBorders>
            <w:vAlign w:val="center"/>
          </w:tcPr>
          <w:p w14:paraId="6E5B2E15" w14:textId="77777777" w:rsidR="00F106EC" w:rsidRPr="007505A5" w:rsidRDefault="00F106EC">
            <w:pPr>
              <w:spacing w:after="0"/>
              <w:jc w:val="center"/>
              <w:rPr>
                <w:rFonts w:eastAsia="Calibri" w:cs="Calibri"/>
                <w:b/>
                <w:bCs/>
                <w:lang w:eastAsia="sl-SI"/>
              </w:rPr>
            </w:pPr>
          </w:p>
        </w:tc>
        <w:tc>
          <w:tcPr>
            <w:tcW w:w="1417" w:type="dxa"/>
            <w:gridSpan w:val="3"/>
            <w:vMerge/>
            <w:tcBorders>
              <w:left w:val="single" w:sz="4" w:space="0" w:color="auto"/>
              <w:bottom w:val="single" w:sz="4" w:space="0" w:color="auto"/>
              <w:right w:val="single" w:sz="4" w:space="0" w:color="auto"/>
            </w:tcBorders>
            <w:vAlign w:val="center"/>
          </w:tcPr>
          <w:p w14:paraId="3B03D6F6" w14:textId="77777777" w:rsidR="00F106EC" w:rsidRPr="007505A5" w:rsidRDefault="00F106EC">
            <w:pPr>
              <w:spacing w:after="0"/>
              <w:jc w:val="center"/>
              <w:rPr>
                <w:rFonts w:eastAsia="Calibri" w:cs="Calibri"/>
                <w:b/>
                <w:bCs/>
                <w:lang w:eastAsia="sl-SI"/>
              </w:rPr>
            </w:pPr>
          </w:p>
        </w:tc>
        <w:tc>
          <w:tcPr>
            <w:tcW w:w="1417" w:type="dxa"/>
            <w:gridSpan w:val="2"/>
            <w:vMerge/>
            <w:tcBorders>
              <w:left w:val="single" w:sz="4" w:space="0" w:color="auto"/>
              <w:bottom w:val="single" w:sz="4" w:space="0" w:color="auto"/>
              <w:right w:val="single" w:sz="4" w:space="0" w:color="auto"/>
            </w:tcBorders>
            <w:vAlign w:val="center"/>
          </w:tcPr>
          <w:p w14:paraId="1D5A749C" w14:textId="77777777" w:rsidR="00F106EC" w:rsidRPr="007505A5" w:rsidRDefault="00F106EC">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323844F6" w14:textId="77777777" w:rsidR="00F106EC" w:rsidRPr="007505A5" w:rsidRDefault="00F106EC">
            <w:pPr>
              <w:spacing w:after="0"/>
              <w:jc w:val="center"/>
              <w:rPr>
                <w:rFonts w:eastAsia="Calibri" w:cs="Calibri"/>
                <w:b/>
                <w:bCs/>
                <w:lang w:eastAsia="sl-SI"/>
              </w:rPr>
            </w:pPr>
          </w:p>
        </w:tc>
        <w:tc>
          <w:tcPr>
            <w:tcW w:w="1070" w:type="dxa"/>
            <w:vMerge/>
            <w:tcBorders>
              <w:left w:val="single" w:sz="4" w:space="0" w:color="auto"/>
              <w:bottom w:val="single" w:sz="4" w:space="0" w:color="auto"/>
              <w:right w:val="single" w:sz="4" w:space="0" w:color="auto"/>
            </w:tcBorders>
            <w:vAlign w:val="center"/>
          </w:tcPr>
          <w:p w14:paraId="33BA655D" w14:textId="77777777" w:rsidR="00F106EC" w:rsidRPr="007505A5" w:rsidRDefault="00F106EC">
            <w:pPr>
              <w:spacing w:after="0"/>
              <w:jc w:val="center"/>
              <w:rPr>
                <w:rFonts w:eastAsia="Calibri" w:cs="Calibri"/>
                <w:b/>
                <w:bCs/>
                <w:lang w:eastAsia="sl-SI"/>
              </w:rPr>
            </w:pPr>
          </w:p>
        </w:tc>
      </w:tr>
      <w:tr w:rsidR="00F106EC" w14:paraId="54014BD2" w14:textId="77777777">
        <w:tc>
          <w:tcPr>
            <w:tcW w:w="9690" w:type="dxa"/>
            <w:gridSpan w:val="17"/>
          </w:tcPr>
          <w:p w14:paraId="006F9705" w14:textId="77777777" w:rsidR="00F106EC" w:rsidRPr="007505A5" w:rsidRDefault="00F106EC">
            <w:pPr>
              <w:spacing w:after="0"/>
              <w:rPr>
                <w:rFonts w:eastAsia="Calibri" w:cs="Calibri"/>
                <w:b/>
                <w:bCs/>
                <w:lang w:eastAsia="sl-SI"/>
              </w:rPr>
            </w:pPr>
          </w:p>
        </w:tc>
      </w:tr>
      <w:tr w:rsidR="00F106EC" w14:paraId="2010D097" w14:textId="77777777">
        <w:tc>
          <w:tcPr>
            <w:tcW w:w="3305" w:type="dxa"/>
            <w:gridSpan w:val="5"/>
          </w:tcPr>
          <w:p w14:paraId="50C68930" w14:textId="77777777" w:rsidR="00F106EC" w:rsidRPr="007505A5" w:rsidRDefault="00923FF3">
            <w:pPr>
              <w:spacing w:after="0"/>
              <w:rPr>
                <w:rFonts w:eastAsia="Calibri" w:cs="Calibri"/>
                <w:b/>
                <w:lang w:eastAsia="sl-SI"/>
              </w:rPr>
            </w:pPr>
            <w:r w:rsidRPr="007505A5">
              <w:rPr>
                <w:rFonts w:eastAsia="Calibri" w:cs="Calibri"/>
                <w:b/>
                <w:lang w:eastAsia="sl-SI"/>
              </w:rPr>
              <w:t>Nosilec predmeta / Course coordinator:</w:t>
            </w:r>
          </w:p>
        </w:tc>
        <w:tc>
          <w:tcPr>
            <w:tcW w:w="6385" w:type="dxa"/>
            <w:gridSpan w:val="12"/>
            <w:tcBorders>
              <w:top w:val="single" w:sz="4" w:space="0" w:color="auto"/>
              <w:left w:val="single" w:sz="4" w:space="0" w:color="auto"/>
              <w:bottom w:val="single" w:sz="4" w:space="0" w:color="auto"/>
              <w:right w:val="single" w:sz="4" w:space="0" w:color="auto"/>
            </w:tcBorders>
          </w:tcPr>
          <w:p w14:paraId="6B89C9D5" w14:textId="77777777" w:rsidR="00F106EC" w:rsidRPr="007505A5" w:rsidRDefault="00923FF3">
            <w:pPr>
              <w:spacing w:after="0"/>
              <w:rPr>
                <w:rFonts w:eastAsia="Calibri" w:cs="Calibri"/>
                <w:b/>
                <w:lang w:eastAsia="sl-SI"/>
              </w:rPr>
            </w:pPr>
            <w:r w:rsidRPr="007505A5">
              <w:rPr>
                <w:rFonts w:eastAsia="Calibri" w:cs="Calibri"/>
                <w:b/>
                <w:lang w:eastAsia="sl-SI"/>
              </w:rPr>
              <w:t>SONJA MLAKER KAČ</w:t>
            </w:r>
          </w:p>
        </w:tc>
      </w:tr>
      <w:tr w:rsidR="00F106EC" w14:paraId="7D77D38C" w14:textId="77777777">
        <w:tc>
          <w:tcPr>
            <w:tcW w:w="9690" w:type="dxa"/>
            <w:gridSpan w:val="17"/>
          </w:tcPr>
          <w:p w14:paraId="401EED06" w14:textId="77777777" w:rsidR="00F106EC" w:rsidRPr="007505A5" w:rsidRDefault="00F106EC">
            <w:pPr>
              <w:spacing w:after="0"/>
              <w:jc w:val="both"/>
              <w:rPr>
                <w:rFonts w:eastAsia="Calibri" w:cs="Calibri"/>
                <w:lang w:eastAsia="sl-SI"/>
              </w:rPr>
            </w:pPr>
          </w:p>
        </w:tc>
      </w:tr>
      <w:tr w:rsidR="00F106EC" w14:paraId="6D095E9A" w14:textId="77777777">
        <w:tc>
          <w:tcPr>
            <w:tcW w:w="2296" w:type="dxa"/>
            <w:gridSpan w:val="3"/>
            <w:vMerge w:val="restart"/>
          </w:tcPr>
          <w:p w14:paraId="78FB8FED" w14:textId="77777777" w:rsidR="00F106EC" w:rsidRPr="007505A5" w:rsidRDefault="00923FF3">
            <w:pPr>
              <w:spacing w:after="0"/>
              <w:rPr>
                <w:rFonts w:eastAsia="Calibri" w:cs="Calibri"/>
                <w:lang w:eastAsia="sl-SI"/>
              </w:rPr>
            </w:pPr>
            <w:r w:rsidRPr="007505A5">
              <w:rPr>
                <w:rFonts w:eastAsia="Calibri" w:cs="Calibri"/>
                <w:b/>
                <w:lang w:eastAsia="sl-SI"/>
              </w:rPr>
              <w:t>Jeziki /Languages:</w:t>
            </w:r>
          </w:p>
        </w:tc>
        <w:tc>
          <w:tcPr>
            <w:tcW w:w="2421" w:type="dxa"/>
            <w:gridSpan w:val="4"/>
          </w:tcPr>
          <w:p w14:paraId="65CD70DB" w14:textId="77777777" w:rsidR="00F106EC" w:rsidRPr="007505A5" w:rsidRDefault="00923FF3">
            <w:pPr>
              <w:spacing w:after="0"/>
              <w:jc w:val="right"/>
              <w:rPr>
                <w:rFonts w:eastAsia="Calibri" w:cs="Calibri"/>
                <w:b/>
                <w:lang w:eastAsia="sl-SI"/>
              </w:rPr>
            </w:pPr>
            <w:r w:rsidRPr="007505A5">
              <w:rPr>
                <w:rFonts w:eastAsia="Calibri" w:cs="Calibri"/>
                <w:b/>
                <w:lang w:eastAsia="sl-SI"/>
              </w:rPr>
              <w:t>Predavanja / Lectures:</w:t>
            </w:r>
          </w:p>
        </w:tc>
        <w:tc>
          <w:tcPr>
            <w:tcW w:w="4973" w:type="dxa"/>
            <w:gridSpan w:val="10"/>
            <w:tcBorders>
              <w:top w:val="single" w:sz="4" w:space="0" w:color="auto"/>
              <w:left w:val="single" w:sz="4" w:space="0" w:color="auto"/>
              <w:bottom w:val="single" w:sz="4" w:space="0" w:color="auto"/>
              <w:right w:val="single" w:sz="4" w:space="0" w:color="auto"/>
            </w:tcBorders>
          </w:tcPr>
          <w:p w14:paraId="156F61D8" w14:textId="77777777" w:rsidR="00F106EC" w:rsidRPr="007505A5" w:rsidRDefault="00923FF3">
            <w:pPr>
              <w:spacing w:after="0"/>
              <w:jc w:val="both"/>
              <w:rPr>
                <w:rFonts w:eastAsia="Calibri"/>
                <w:lang w:eastAsia="sl-SI"/>
              </w:rPr>
            </w:pPr>
            <w:r w:rsidRPr="007505A5">
              <w:rPr>
                <w:rFonts w:asciiTheme="minorHAnsi" w:hAnsiTheme="minorHAnsi" w:cstheme="minorHAnsi"/>
              </w:rPr>
              <w:t>SLOVENSKI/SLOVENE</w:t>
            </w:r>
          </w:p>
        </w:tc>
      </w:tr>
      <w:tr w:rsidR="00F106EC" w14:paraId="42875E6E" w14:textId="77777777">
        <w:trPr>
          <w:trHeight w:val="215"/>
        </w:trPr>
        <w:tc>
          <w:tcPr>
            <w:tcW w:w="2296" w:type="dxa"/>
            <w:gridSpan w:val="3"/>
            <w:vMerge/>
            <w:vAlign w:val="center"/>
          </w:tcPr>
          <w:p w14:paraId="1B7F308F" w14:textId="77777777" w:rsidR="00F106EC" w:rsidRPr="007505A5" w:rsidRDefault="00F106EC">
            <w:pPr>
              <w:spacing w:after="0"/>
              <w:rPr>
                <w:rFonts w:eastAsia="Calibri" w:cs="Calibri"/>
                <w:b/>
                <w:bCs/>
                <w:lang w:eastAsia="sl-SI"/>
              </w:rPr>
            </w:pPr>
          </w:p>
        </w:tc>
        <w:tc>
          <w:tcPr>
            <w:tcW w:w="2421" w:type="dxa"/>
            <w:gridSpan w:val="4"/>
          </w:tcPr>
          <w:p w14:paraId="7976A61A" w14:textId="77777777" w:rsidR="00F106EC" w:rsidRPr="007505A5" w:rsidRDefault="00923FF3">
            <w:pPr>
              <w:spacing w:after="0"/>
              <w:jc w:val="right"/>
              <w:rPr>
                <w:rFonts w:eastAsia="Calibri" w:cs="Calibri"/>
                <w:b/>
                <w:lang w:eastAsia="sl-SI"/>
              </w:rPr>
            </w:pPr>
            <w:r w:rsidRPr="007505A5">
              <w:rPr>
                <w:rFonts w:eastAsia="Calibri" w:cs="Calibri"/>
                <w:b/>
                <w:lang w:eastAsia="sl-SI"/>
              </w:rPr>
              <w:t>Vaje / Tutorial:</w:t>
            </w:r>
          </w:p>
        </w:tc>
        <w:tc>
          <w:tcPr>
            <w:tcW w:w="4973" w:type="dxa"/>
            <w:gridSpan w:val="10"/>
            <w:tcBorders>
              <w:top w:val="single" w:sz="4" w:space="0" w:color="auto"/>
              <w:left w:val="single" w:sz="4" w:space="0" w:color="auto"/>
              <w:bottom w:val="single" w:sz="4" w:space="0" w:color="auto"/>
              <w:right w:val="single" w:sz="4" w:space="0" w:color="auto"/>
            </w:tcBorders>
          </w:tcPr>
          <w:p w14:paraId="57CF3093" w14:textId="77777777" w:rsidR="00F106EC" w:rsidRPr="007505A5" w:rsidRDefault="00923FF3">
            <w:pPr>
              <w:spacing w:after="0"/>
              <w:jc w:val="both"/>
              <w:rPr>
                <w:rFonts w:eastAsia="Calibri"/>
                <w:lang w:eastAsia="sl-SI"/>
              </w:rPr>
            </w:pPr>
            <w:r w:rsidRPr="007505A5">
              <w:rPr>
                <w:rFonts w:asciiTheme="minorHAnsi" w:hAnsiTheme="minorHAnsi" w:cstheme="minorHAnsi"/>
              </w:rPr>
              <w:t>SLOVENSKI/SLOVENE</w:t>
            </w:r>
          </w:p>
        </w:tc>
      </w:tr>
      <w:tr w:rsidR="00F106EC" w14:paraId="272945DA" w14:textId="77777777">
        <w:tc>
          <w:tcPr>
            <w:tcW w:w="4726" w:type="dxa"/>
            <w:gridSpan w:val="8"/>
            <w:tcBorders>
              <w:top w:val="nil"/>
              <w:left w:val="nil"/>
              <w:bottom w:val="single" w:sz="4" w:space="0" w:color="auto"/>
              <w:right w:val="nil"/>
            </w:tcBorders>
          </w:tcPr>
          <w:p w14:paraId="5E3E726F" w14:textId="77777777" w:rsidR="00F106EC" w:rsidRPr="007505A5" w:rsidRDefault="00F106EC">
            <w:pPr>
              <w:spacing w:after="0"/>
              <w:rPr>
                <w:rFonts w:eastAsia="Calibri" w:cs="Calibri"/>
                <w:b/>
                <w:bCs/>
                <w:lang w:eastAsia="sl-SI"/>
              </w:rPr>
            </w:pPr>
          </w:p>
          <w:p w14:paraId="1CB8E950" w14:textId="77777777" w:rsidR="00F106EC" w:rsidRPr="007505A5" w:rsidRDefault="00923FF3">
            <w:pPr>
              <w:spacing w:after="0"/>
              <w:rPr>
                <w:rFonts w:eastAsia="Calibri" w:cs="Calibri"/>
                <w:b/>
                <w:lang w:eastAsia="sl-SI"/>
              </w:rPr>
            </w:pPr>
            <w:r w:rsidRPr="007505A5">
              <w:rPr>
                <w:rFonts w:eastAsia="Calibri" w:cs="Calibri"/>
                <w:b/>
                <w:lang w:eastAsia="sl-SI"/>
              </w:rPr>
              <w:t>Pogoji za vključitev v delo oz. za opravljanje študijskih obveznosti:</w:t>
            </w:r>
          </w:p>
        </w:tc>
        <w:tc>
          <w:tcPr>
            <w:tcW w:w="143" w:type="dxa"/>
          </w:tcPr>
          <w:p w14:paraId="7CDB657F" w14:textId="77777777" w:rsidR="00F106EC" w:rsidRPr="007505A5" w:rsidRDefault="00F106EC">
            <w:pPr>
              <w:spacing w:after="0"/>
              <w:rPr>
                <w:rFonts w:eastAsia="Calibri" w:cs="Calibri"/>
                <w:b/>
                <w:lang w:eastAsia="sl-SI"/>
              </w:rPr>
            </w:pPr>
          </w:p>
          <w:p w14:paraId="07D1A543" w14:textId="77777777" w:rsidR="00F106EC" w:rsidRPr="007505A5" w:rsidRDefault="00F106EC">
            <w:pPr>
              <w:spacing w:after="0"/>
              <w:rPr>
                <w:rFonts w:eastAsia="Calibri" w:cs="Calibri"/>
                <w:b/>
                <w:lang w:eastAsia="sl-SI"/>
              </w:rPr>
            </w:pPr>
          </w:p>
        </w:tc>
        <w:tc>
          <w:tcPr>
            <w:tcW w:w="4821" w:type="dxa"/>
            <w:gridSpan w:val="8"/>
            <w:tcBorders>
              <w:top w:val="nil"/>
              <w:left w:val="nil"/>
              <w:bottom w:val="single" w:sz="4" w:space="0" w:color="auto"/>
              <w:right w:val="nil"/>
            </w:tcBorders>
          </w:tcPr>
          <w:p w14:paraId="10BDB304" w14:textId="77777777" w:rsidR="00F106EC" w:rsidRPr="007505A5" w:rsidRDefault="00F106EC">
            <w:pPr>
              <w:spacing w:after="0"/>
              <w:rPr>
                <w:rFonts w:eastAsia="Calibri" w:cs="Calibri"/>
                <w:b/>
                <w:lang w:eastAsia="sl-SI"/>
              </w:rPr>
            </w:pPr>
          </w:p>
          <w:p w14:paraId="5889525B" w14:textId="77777777" w:rsidR="00F106EC" w:rsidRPr="007505A5" w:rsidRDefault="00923FF3">
            <w:pPr>
              <w:spacing w:after="0"/>
              <w:rPr>
                <w:rFonts w:eastAsia="Calibri" w:cs="Calibri"/>
                <w:b/>
                <w:lang w:eastAsia="sl-SI"/>
              </w:rPr>
            </w:pPr>
            <w:r w:rsidRPr="007505A5">
              <w:rPr>
                <w:rFonts w:eastAsia="Calibri" w:cs="Calibri"/>
                <w:b/>
                <w:lang w:eastAsia="sl-SI"/>
              </w:rPr>
              <w:t>Prerequisites for enrolling in the course or for performing study obligations:</w:t>
            </w:r>
          </w:p>
        </w:tc>
      </w:tr>
      <w:tr w:rsidR="00F106EC" w14:paraId="3784D32D" w14:textId="77777777">
        <w:trPr>
          <w:trHeight w:val="275"/>
        </w:trPr>
        <w:tc>
          <w:tcPr>
            <w:tcW w:w="4726" w:type="dxa"/>
            <w:gridSpan w:val="8"/>
            <w:tcBorders>
              <w:top w:val="single" w:sz="4" w:space="0" w:color="auto"/>
              <w:left w:val="single" w:sz="4" w:space="0" w:color="auto"/>
              <w:bottom w:val="single" w:sz="4" w:space="0" w:color="auto"/>
              <w:right w:val="single" w:sz="4" w:space="0" w:color="auto"/>
            </w:tcBorders>
          </w:tcPr>
          <w:p w14:paraId="75697909" w14:textId="77777777" w:rsidR="00F106EC" w:rsidRPr="007505A5" w:rsidRDefault="00923FF3">
            <w:pPr>
              <w:spacing w:after="0"/>
              <w:rPr>
                <w:rFonts w:eastAsia="Calibri"/>
                <w:lang w:eastAsia="sl-SI"/>
              </w:rPr>
            </w:pPr>
            <w:r w:rsidRPr="007505A5">
              <w:rPr>
                <w:rFonts w:asciiTheme="minorHAnsi" w:hAnsiTheme="minorHAnsi" w:cstheme="minorHAnsi"/>
              </w:rPr>
              <w:t>Ni pogojev.</w:t>
            </w:r>
          </w:p>
        </w:tc>
        <w:tc>
          <w:tcPr>
            <w:tcW w:w="143" w:type="dxa"/>
            <w:tcBorders>
              <w:top w:val="nil"/>
              <w:left w:val="single" w:sz="4" w:space="0" w:color="auto"/>
              <w:bottom w:val="nil"/>
              <w:right w:val="single" w:sz="4" w:space="0" w:color="auto"/>
            </w:tcBorders>
          </w:tcPr>
          <w:p w14:paraId="6A553AFD" w14:textId="77777777" w:rsidR="00F106EC" w:rsidRPr="007505A5" w:rsidRDefault="00F106EC">
            <w:pPr>
              <w:spacing w:after="0"/>
              <w:rPr>
                <w:rFonts w:eastAsia="Calibri"/>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62C4EB54" w14:textId="77777777" w:rsidR="00F106EC" w:rsidRPr="007505A5" w:rsidRDefault="00923FF3">
            <w:pPr>
              <w:spacing w:after="0"/>
              <w:rPr>
                <w:rFonts w:eastAsia="Calibri"/>
                <w:lang w:eastAsia="sl-SI"/>
              </w:rPr>
            </w:pPr>
            <w:r w:rsidRPr="007505A5">
              <w:rPr>
                <w:rFonts w:asciiTheme="minorHAnsi" w:hAnsiTheme="minorHAnsi" w:cstheme="minorHAnsi"/>
                <w:bCs/>
              </w:rPr>
              <w:t>None.</w:t>
            </w:r>
          </w:p>
        </w:tc>
      </w:tr>
      <w:tr w:rsidR="00F106EC" w14:paraId="31F500E8" w14:textId="77777777">
        <w:trPr>
          <w:trHeight w:val="137"/>
        </w:trPr>
        <w:tc>
          <w:tcPr>
            <w:tcW w:w="4717" w:type="dxa"/>
            <w:gridSpan w:val="7"/>
            <w:tcBorders>
              <w:top w:val="nil"/>
              <w:left w:val="nil"/>
              <w:bottom w:val="single" w:sz="4" w:space="0" w:color="auto"/>
              <w:right w:val="nil"/>
            </w:tcBorders>
          </w:tcPr>
          <w:p w14:paraId="7DA64122" w14:textId="77777777" w:rsidR="00F106EC" w:rsidRPr="007505A5" w:rsidRDefault="00F106EC">
            <w:pPr>
              <w:spacing w:after="0"/>
              <w:rPr>
                <w:rFonts w:eastAsia="Calibri" w:cs="Calibri"/>
                <w:b/>
                <w:lang w:eastAsia="sl-SI"/>
              </w:rPr>
            </w:pPr>
          </w:p>
          <w:p w14:paraId="6E1DA2BF" w14:textId="77777777" w:rsidR="00F106EC" w:rsidRPr="007505A5" w:rsidRDefault="00923FF3">
            <w:pPr>
              <w:spacing w:after="0"/>
              <w:rPr>
                <w:rFonts w:eastAsia="Calibri" w:cs="Calibri"/>
                <w:b/>
                <w:lang w:eastAsia="sl-SI"/>
              </w:rPr>
            </w:pPr>
            <w:r w:rsidRPr="007505A5">
              <w:rPr>
                <w:rFonts w:eastAsia="Calibri" w:cs="Calibri"/>
                <w:b/>
                <w:lang w:eastAsia="sl-SI"/>
              </w:rPr>
              <w:t>Vsebina (kratek pregled učnega načrta):</w:t>
            </w:r>
            <w:r w:rsidRPr="007505A5">
              <w:rPr>
                <w:rFonts w:eastAsia="Calibri" w:cs="Calibri"/>
                <w:lang w:eastAsia="sl-SI"/>
              </w:rPr>
              <w:t xml:space="preserve"> </w:t>
            </w:r>
          </w:p>
        </w:tc>
        <w:tc>
          <w:tcPr>
            <w:tcW w:w="152" w:type="dxa"/>
            <w:gridSpan w:val="2"/>
            <w:tcBorders>
              <w:bottom w:val="single" w:sz="4" w:space="0" w:color="auto"/>
            </w:tcBorders>
          </w:tcPr>
          <w:p w14:paraId="01F95AB9" w14:textId="77777777" w:rsidR="00F106EC" w:rsidRPr="007505A5" w:rsidRDefault="00F106EC">
            <w:pPr>
              <w:spacing w:after="0"/>
              <w:rPr>
                <w:rFonts w:eastAsia="Calibri" w:cs="Calibri"/>
                <w:b/>
                <w:lang w:eastAsia="sl-SI"/>
              </w:rPr>
            </w:pPr>
          </w:p>
        </w:tc>
        <w:tc>
          <w:tcPr>
            <w:tcW w:w="4821" w:type="dxa"/>
            <w:gridSpan w:val="8"/>
            <w:tcBorders>
              <w:top w:val="nil"/>
              <w:left w:val="nil"/>
              <w:bottom w:val="single" w:sz="4" w:space="0" w:color="auto"/>
              <w:right w:val="nil"/>
            </w:tcBorders>
          </w:tcPr>
          <w:p w14:paraId="561A1CE2" w14:textId="77777777" w:rsidR="00F106EC" w:rsidRPr="007505A5" w:rsidRDefault="00F106EC">
            <w:pPr>
              <w:spacing w:after="0"/>
              <w:rPr>
                <w:rFonts w:eastAsia="Calibri" w:cs="Calibri"/>
                <w:b/>
                <w:lang w:eastAsia="sl-SI"/>
              </w:rPr>
            </w:pPr>
          </w:p>
          <w:p w14:paraId="42D2F45A" w14:textId="77777777" w:rsidR="00F106EC" w:rsidRPr="007505A5" w:rsidRDefault="00923FF3">
            <w:pPr>
              <w:spacing w:after="0"/>
              <w:rPr>
                <w:rFonts w:eastAsia="Calibri" w:cs="Calibri"/>
                <w:b/>
                <w:lang w:eastAsia="sl-SI"/>
              </w:rPr>
            </w:pPr>
            <w:r w:rsidRPr="007505A5">
              <w:rPr>
                <w:rFonts w:eastAsia="Calibri" w:cs="Calibri"/>
                <w:b/>
                <w:lang w:eastAsia="sl-SI"/>
              </w:rPr>
              <w:t>Content (syllabus outline):</w:t>
            </w:r>
          </w:p>
        </w:tc>
      </w:tr>
      <w:tr w:rsidR="00F106EC" w14:paraId="55E695AA" w14:textId="77777777">
        <w:trPr>
          <w:trHeight w:val="1119"/>
        </w:trPr>
        <w:tc>
          <w:tcPr>
            <w:tcW w:w="4717" w:type="dxa"/>
            <w:gridSpan w:val="7"/>
            <w:tcBorders>
              <w:top w:val="single" w:sz="4" w:space="0" w:color="auto"/>
              <w:left w:val="single" w:sz="4" w:space="0" w:color="auto"/>
              <w:bottom w:val="single" w:sz="4" w:space="0" w:color="auto"/>
              <w:right w:val="single" w:sz="4" w:space="0" w:color="auto"/>
            </w:tcBorders>
          </w:tcPr>
          <w:p w14:paraId="1F308073" w14:textId="53F36122" w:rsidR="00F106EC" w:rsidRPr="007505A5" w:rsidRDefault="00923FF3" w:rsidP="00495F08">
            <w:pPr>
              <w:pStyle w:val="Odstavekseznama"/>
              <w:numPr>
                <w:ilvl w:val="0"/>
                <w:numId w:val="1"/>
              </w:numPr>
              <w:jc w:val="both"/>
              <w:rPr>
                <w:rFonts w:asciiTheme="minorHAnsi" w:hAnsiTheme="minorHAnsi"/>
                <w:lang w:val="pl-PL"/>
              </w:rPr>
            </w:pPr>
            <w:r w:rsidRPr="007505A5">
              <w:rPr>
                <w:rFonts w:asciiTheme="minorHAnsi" w:hAnsiTheme="minorHAnsi"/>
                <w:lang w:val="pl-PL"/>
              </w:rPr>
              <w:t>Uvod- organizacijska okolja in vloga vodstva pri tem (PESTEL model okolij, družbeno kulturni vidik organizacije, etični vidik organizacije, vloga vodstev pri različnih okoljih)</w:t>
            </w:r>
            <w:r w:rsidR="00495F08">
              <w:rPr>
                <w:rFonts w:asciiTheme="minorHAnsi" w:hAnsiTheme="minorHAnsi"/>
                <w:lang w:val="pl-PL"/>
              </w:rPr>
              <w:t>.</w:t>
            </w:r>
          </w:p>
          <w:p w14:paraId="22BC9026" w14:textId="504FFE28" w:rsidR="00F106EC" w:rsidRPr="007505A5" w:rsidRDefault="00923FF3" w:rsidP="00495F08">
            <w:pPr>
              <w:pStyle w:val="Odstavekseznama"/>
              <w:numPr>
                <w:ilvl w:val="0"/>
                <w:numId w:val="1"/>
              </w:numPr>
              <w:jc w:val="both"/>
              <w:rPr>
                <w:rFonts w:asciiTheme="minorHAnsi" w:hAnsiTheme="minorHAnsi"/>
                <w:lang w:val="pl-PL"/>
              </w:rPr>
            </w:pPr>
            <w:r w:rsidRPr="007505A5">
              <w:rPr>
                <w:rFonts w:asciiTheme="minorHAnsi" w:hAnsiTheme="minorHAnsi"/>
                <w:lang w:val="pl-PL"/>
              </w:rPr>
              <w:t>Vodstvena znanja-uvod (vodenje, sestavine vodenja, stili vodenja, druge vodstvene spretnosti)</w:t>
            </w:r>
            <w:r w:rsidR="00495F08">
              <w:rPr>
                <w:rFonts w:asciiTheme="minorHAnsi" w:hAnsiTheme="minorHAnsi"/>
                <w:lang w:val="pl-PL"/>
              </w:rPr>
              <w:t>.</w:t>
            </w:r>
          </w:p>
          <w:p w14:paraId="36F2C983" w14:textId="27D61F45" w:rsidR="00F106EC" w:rsidRPr="007505A5" w:rsidRDefault="00923FF3" w:rsidP="00495F08">
            <w:pPr>
              <w:pStyle w:val="Odstavekseznama"/>
              <w:numPr>
                <w:ilvl w:val="0"/>
                <w:numId w:val="1"/>
              </w:numPr>
              <w:jc w:val="both"/>
              <w:rPr>
                <w:rFonts w:asciiTheme="minorHAnsi" w:hAnsiTheme="minorHAnsi"/>
                <w:lang w:val="pl-PL"/>
              </w:rPr>
            </w:pPr>
            <w:r w:rsidRPr="007505A5">
              <w:rPr>
                <w:rFonts w:asciiTheme="minorHAnsi" w:hAnsiTheme="minorHAnsi"/>
                <w:lang w:val="pl-PL"/>
              </w:rPr>
              <w:t>Komunikacijske spretnosti-vloga top managementa pri tem (komuniciranje v organizaciji, vrste komuniciranja, pravila komuniciranja v poslovnem okolju)</w:t>
            </w:r>
            <w:r w:rsidR="00495F08">
              <w:rPr>
                <w:rFonts w:asciiTheme="minorHAnsi" w:hAnsiTheme="minorHAnsi"/>
                <w:lang w:val="pl-PL"/>
              </w:rPr>
              <w:t>.</w:t>
            </w:r>
          </w:p>
          <w:p w14:paraId="1B2979EA" w14:textId="5C7A72A1" w:rsidR="00F106EC" w:rsidRPr="007505A5" w:rsidRDefault="00923FF3" w:rsidP="00495F08">
            <w:pPr>
              <w:pStyle w:val="Odstavekseznama"/>
              <w:numPr>
                <w:ilvl w:val="0"/>
                <w:numId w:val="1"/>
              </w:numPr>
              <w:jc w:val="both"/>
              <w:rPr>
                <w:rFonts w:asciiTheme="minorHAnsi" w:hAnsiTheme="minorHAnsi"/>
                <w:lang w:val="pl-PL"/>
              </w:rPr>
            </w:pPr>
            <w:r w:rsidRPr="007505A5">
              <w:rPr>
                <w:rFonts w:asciiTheme="minorHAnsi" w:hAnsiTheme="minorHAnsi"/>
                <w:lang w:val="pl-PL"/>
              </w:rPr>
              <w:t xml:space="preserve">Organizacijska kultura-s poudarkom na storitveni dejavnosti (definiranje organizacijske kulture, pomembnost organizacijske kulture (s poudarkom na storitveni dejavnosti in logistiki), tipi organizacijske kulture (s poudarkom na storitveni dejavnosti in logistiki), vpliv top </w:t>
            </w:r>
            <w:r w:rsidRPr="007505A5">
              <w:rPr>
                <w:rFonts w:asciiTheme="minorHAnsi" w:hAnsiTheme="minorHAnsi"/>
                <w:lang w:val="pl-PL"/>
              </w:rPr>
              <w:lastRenderedPageBreak/>
              <w:t>managementa na oblikovanje in spreminjanje organizacijske kulture)</w:t>
            </w:r>
            <w:r w:rsidR="00495F08">
              <w:rPr>
                <w:rFonts w:asciiTheme="minorHAnsi" w:hAnsiTheme="minorHAnsi"/>
                <w:lang w:val="pl-PL"/>
              </w:rPr>
              <w:t>.</w:t>
            </w:r>
          </w:p>
          <w:p w14:paraId="2136B8E3" w14:textId="608C7F26" w:rsidR="00F106EC" w:rsidRPr="007505A5" w:rsidRDefault="00923FF3" w:rsidP="00495F08">
            <w:pPr>
              <w:pStyle w:val="Odstavekseznama"/>
              <w:numPr>
                <w:ilvl w:val="0"/>
                <w:numId w:val="1"/>
              </w:numPr>
              <w:jc w:val="both"/>
              <w:rPr>
                <w:rFonts w:asciiTheme="minorHAnsi" w:hAnsiTheme="minorHAnsi"/>
                <w:lang w:val="pl-PL"/>
              </w:rPr>
            </w:pPr>
            <w:r w:rsidRPr="007505A5">
              <w:rPr>
                <w:rFonts w:asciiTheme="minorHAnsi" w:hAnsiTheme="minorHAnsi"/>
                <w:lang w:val="pl-PL"/>
              </w:rPr>
              <w:t>Organizacijska klima in vplivanje na zadovoljstvo in zavzetost zaposlenih (definiranje organizacijske klime, pomembnost merjenja organizacijske klime (s poudarkom na storitveni dejavnosti in logistiki), vpliv vodenja na organizacijsko klimo)</w:t>
            </w:r>
            <w:r w:rsidR="00495F08">
              <w:rPr>
                <w:rFonts w:asciiTheme="minorHAnsi" w:hAnsiTheme="minorHAnsi"/>
                <w:lang w:val="pl-PL"/>
              </w:rPr>
              <w:t>.</w:t>
            </w:r>
          </w:p>
          <w:p w14:paraId="4B5F9CC1" w14:textId="08F6CDE4" w:rsidR="00F106EC" w:rsidRPr="007505A5" w:rsidRDefault="00923FF3" w:rsidP="00495F08">
            <w:pPr>
              <w:pStyle w:val="Odstavekseznama"/>
              <w:numPr>
                <w:ilvl w:val="0"/>
                <w:numId w:val="1"/>
              </w:numPr>
              <w:jc w:val="both"/>
              <w:rPr>
                <w:rFonts w:asciiTheme="minorHAnsi" w:hAnsiTheme="minorHAnsi"/>
                <w:lang w:val="pl-PL"/>
              </w:rPr>
            </w:pPr>
            <w:r w:rsidRPr="007505A5">
              <w:rPr>
                <w:rFonts w:asciiTheme="minorHAnsi" w:hAnsiTheme="minorHAnsi"/>
                <w:lang w:val="pl-PL"/>
              </w:rPr>
              <w:t>Poslovni bonton (pravila poslovnega vedenja v različnih situacijah, besedno in nebesedno komuniciranje kot del poslovnega bontona)</w:t>
            </w:r>
            <w:r w:rsidR="00495F08">
              <w:rPr>
                <w:rFonts w:asciiTheme="minorHAnsi" w:hAnsiTheme="minorHAnsi"/>
                <w:lang w:val="pl-PL"/>
              </w:rPr>
              <w:t>.</w:t>
            </w:r>
          </w:p>
          <w:p w14:paraId="2E0D6C1C" w14:textId="7F456BAE" w:rsidR="00F106EC" w:rsidRPr="007505A5" w:rsidRDefault="00923FF3" w:rsidP="00495F08">
            <w:pPr>
              <w:pStyle w:val="Odstavekseznama"/>
              <w:numPr>
                <w:ilvl w:val="0"/>
                <w:numId w:val="1"/>
              </w:numPr>
              <w:jc w:val="both"/>
              <w:rPr>
                <w:rFonts w:asciiTheme="minorHAnsi" w:hAnsiTheme="minorHAnsi"/>
                <w:lang w:val="pl-PL"/>
              </w:rPr>
            </w:pPr>
            <w:r w:rsidRPr="007505A5">
              <w:rPr>
                <w:rFonts w:asciiTheme="minorHAnsi" w:hAnsiTheme="minorHAnsi"/>
                <w:lang w:val="pl-PL"/>
              </w:rPr>
              <w:t>Pogajanja v poslovnih okoljih (definiranje pogajanj, ključni koncepti pri pogajanjih: ZOPA, BATNA, PARETO OPTIMUM, priprava na pogajanja, komunikacijske strategije pri pogajanjih)</w:t>
            </w:r>
            <w:r w:rsidR="00495F08">
              <w:rPr>
                <w:rFonts w:asciiTheme="minorHAnsi" w:hAnsiTheme="minorHAnsi"/>
                <w:lang w:val="pl-PL"/>
              </w:rPr>
              <w:t>.</w:t>
            </w:r>
          </w:p>
          <w:p w14:paraId="53F93966" w14:textId="2540F9D5" w:rsidR="00F106EC" w:rsidRPr="007505A5" w:rsidRDefault="00923FF3" w:rsidP="00495F08">
            <w:pPr>
              <w:pStyle w:val="Odstavekseznama"/>
              <w:numPr>
                <w:ilvl w:val="0"/>
                <w:numId w:val="1"/>
              </w:numPr>
              <w:jc w:val="both"/>
              <w:rPr>
                <w:rFonts w:asciiTheme="minorHAnsi" w:hAnsiTheme="minorHAnsi"/>
                <w:lang w:val="pl-PL"/>
              </w:rPr>
            </w:pPr>
            <w:r w:rsidRPr="007505A5">
              <w:rPr>
                <w:rFonts w:asciiTheme="minorHAnsi" w:hAnsiTheme="minorHAnsi"/>
                <w:lang w:val="pl-PL"/>
              </w:rPr>
              <w:t>Predstavitve v poslovnih okoljih (definiranje, tipi predstavitev, pravila komuniciranja pri predstavitvah)</w:t>
            </w:r>
            <w:r w:rsidR="00495F08">
              <w:rPr>
                <w:rFonts w:asciiTheme="minorHAnsi" w:hAnsiTheme="minorHAnsi"/>
                <w:lang w:val="pl-PL"/>
              </w:rPr>
              <w:t>.</w:t>
            </w:r>
          </w:p>
          <w:p w14:paraId="1B1BE5FC" w14:textId="48BD3187" w:rsidR="00F106EC" w:rsidRPr="007505A5" w:rsidRDefault="00923FF3" w:rsidP="00495F08">
            <w:pPr>
              <w:pStyle w:val="Odstavekseznama"/>
              <w:numPr>
                <w:ilvl w:val="0"/>
                <w:numId w:val="1"/>
              </w:numPr>
              <w:jc w:val="both"/>
              <w:rPr>
                <w:rFonts w:asciiTheme="minorHAnsi" w:hAnsiTheme="minorHAnsi"/>
                <w:lang w:val="pl-PL"/>
              </w:rPr>
            </w:pPr>
            <w:r w:rsidRPr="007505A5">
              <w:rPr>
                <w:rFonts w:asciiTheme="minorHAnsi" w:hAnsiTheme="minorHAnsi"/>
                <w:lang w:val="pl-PL"/>
              </w:rPr>
              <w:t>Družbeno odgovorno in etično vodenje (definiranje etike in morale, etično vodenje, definiranje družbene odgovornosti, družbeno odgovorno vodenje (s poudarkom na storitveni dejavnosti in ob upoštevanju vseh deležnikov)</w:t>
            </w:r>
            <w:r w:rsidR="00495F08">
              <w:rPr>
                <w:rFonts w:asciiTheme="minorHAnsi" w:hAnsiTheme="minorHAnsi"/>
                <w:lang w:val="pl-PL"/>
              </w:rPr>
              <w:t>.</w:t>
            </w:r>
          </w:p>
        </w:tc>
        <w:tc>
          <w:tcPr>
            <w:tcW w:w="152" w:type="dxa"/>
            <w:gridSpan w:val="2"/>
            <w:tcBorders>
              <w:top w:val="single" w:sz="4" w:space="0" w:color="auto"/>
              <w:left w:val="single" w:sz="4" w:space="0" w:color="auto"/>
              <w:bottom w:val="single" w:sz="4" w:space="0" w:color="auto"/>
              <w:right w:val="single" w:sz="4" w:space="0" w:color="auto"/>
            </w:tcBorders>
          </w:tcPr>
          <w:p w14:paraId="1852A58D" w14:textId="77777777" w:rsidR="00F106EC" w:rsidRPr="007505A5" w:rsidRDefault="00F106EC" w:rsidP="00495F08">
            <w:pPr>
              <w:spacing w:after="0"/>
              <w:jc w:val="both"/>
              <w:rPr>
                <w:rFonts w:eastAsia="Calibri" w:cs="Arial"/>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35A5E41F" w14:textId="6FE45ADF" w:rsidR="00F106EC" w:rsidRPr="007505A5" w:rsidRDefault="00923FF3" w:rsidP="00495F08">
            <w:pPr>
              <w:numPr>
                <w:ilvl w:val="0"/>
                <w:numId w:val="2"/>
              </w:numPr>
              <w:spacing w:after="0"/>
              <w:jc w:val="both"/>
              <w:rPr>
                <w:rFonts w:asciiTheme="minorHAnsi" w:hAnsiTheme="minorHAnsi"/>
                <w:lang w:val="en-GB"/>
              </w:rPr>
            </w:pPr>
            <w:r w:rsidRPr="007505A5">
              <w:rPr>
                <w:rFonts w:asciiTheme="minorHAnsi" w:hAnsiTheme="minorHAnsi"/>
                <w:lang w:val="en-GB"/>
              </w:rPr>
              <w:t>Introduction-organizational environments and the role of management in this (PESTEL model of environments, socio-cultural aspect of the organization, ethical aspect of the organization, the role of management in different environments)</w:t>
            </w:r>
            <w:r w:rsidR="00495F08">
              <w:rPr>
                <w:rFonts w:asciiTheme="minorHAnsi" w:hAnsiTheme="minorHAnsi"/>
                <w:lang w:val="en-GB"/>
              </w:rPr>
              <w:t>.</w:t>
            </w:r>
          </w:p>
          <w:p w14:paraId="382D4132" w14:textId="518B8118" w:rsidR="00F106EC" w:rsidRPr="007505A5" w:rsidRDefault="00923FF3" w:rsidP="00495F08">
            <w:pPr>
              <w:numPr>
                <w:ilvl w:val="0"/>
                <w:numId w:val="2"/>
              </w:numPr>
              <w:spacing w:after="0"/>
              <w:jc w:val="both"/>
              <w:rPr>
                <w:rFonts w:asciiTheme="minorHAnsi" w:hAnsiTheme="minorHAnsi"/>
                <w:lang w:val="en-GB"/>
              </w:rPr>
            </w:pPr>
            <w:r w:rsidRPr="007505A5">
              <w:rPr>
                <w:rFonts w:asciiTheme="minorHAnsi" w:hAnsiTheme="minorHAnsi"/>
                <w:lang w:val="en-GB"/>
              </w:rPr>
              <w:t>Leadership knowledge-introduction (leadership, leadership components, leadership styles, other leadership skills)</w:t>
            </w:r>
            <w:r w:rsidR="00495F08">
              <w:rPr>
                <w:rFonts w:asciiTheme="minorHAnsi" w:hAnsiTheme="minorHAnsi"/>
                <w:lang w:val="en-GB"/>
              </w:rPr>
              <w:t>.</w:t>
            </w:r>
          </w:p>
          <w:p w14:paraId="3B2ADD07" w14:textId="4752E0EB" w:rsidR="00F106EC" w:rsidRPr="007505A5" w:rsidRDefault="00923FF3" w:rsidP="00495F08">
            <w:pPr>
              <w:numPr>
                <w:ilvl w:val="0"/>
                <w:numId w:val="2"/>
              </w:numPr>
              <w:spacing w:after="0"/>
              <w:jc w:val="both"/>
              <w:rPr>
                <w:rFonts w:asciiTheme="minorHAnsi" w:hAnsiTheme="minorHAnsi"/>
                <w:lang w:val="en-GB"/>
              </w:rPr>
            </w:pPr>
            <w:r w:rsidRPr="007505A5">
              <w:rPr>
                <w:rFonts w:asciiTheme="minorHAnsi" w:hAnsiTheme="minorHAnsi"/>
                <w:lang w:val="en-GB"/>
              </w:rPr>
              <w:t>Communication skills-the role of top management in this (communication in the organization, types of communication, rules of communication in the business environment)</w:t>
            </w:r>
            <w:r w:rsidR="00495F08">
              <w:rPr>
                <w:rFonts w:asciiTheme="minorHAnsi" w:hAnsiTheme="minorHAnsi"/>
                <w:lang w:val="en-GB"/>
              </w:rPr>
              <w:t>.</w:t>
            </w:r>
          </w:p>
          <w:p w14:paraId="766E226B" w14:textId="1F4C25CD" w:rsidR="00F106EC" w:rsidRPr="007505A5" w:rsidRDefault="00923FF3" w:rsidP="00495F08">
            <w:pPr>
              <w:numPr>
                <w:ilvl w:val="0"/>
                <w:numId w:val="2"/>
              </w:numPr>
              <w:spacing w:after="0"/>
              <w:jc w:val="both"/>
              <w:rPr>
                <w:rFonts w:asciiTheme="minorHAnsi" w:hAnsiTheme="minorHAnsi"/>
                <w:lang w:val="en-GB"/>
              </w:rPr>
            </w:pPr>
            <w:r w:rsidRPr="007505A5">
              <w:rPr>
                <w:rFonts w:asciiTheme="minorHAnsi" w:hAnsiTheme="minorHAnsi"/>
                <w:lang w:val="en-GB"/>
              </w:rPr>
              <w:t xml:space="preserve">Organizational culture - with emphasis on service activities (defining organizational culture, importance of organizational culture (with emphasis on service activities and logistics), </w:t>
            </w:r>
            <w:r w:rsidRPr="007505A5">
              <w:rPr>
                <w:rFonts w:asciiTheme="minorHAnsi" w:hAnsiTheme="minorHAnsi"/>
                <w:lang w:val="en-GB"/>
              </w:rPr>
              <w:lastRenderedPageBreak/>
              <w:t>types of organizational culture (with emphasis on service activities and logistics), influence of top management on shaping and changing organizational culture)</w:t>
            </w:r>
            <w:r w:rsidR="00495F08">
              <w:rPr>
                <w:rFonts w:asciiTheme="minorHAnsi" w:hAnsiTheme="minorHAnsi"/>
                <w:lang w:val="en-GB"/>
              </w:rPr>
              <w:t>.</w:t>
            </w:r>
          </w:p>
          <w:p w14:paraId="7A2B4AA5" w14:textId="2705A9B4" w:rsidR="00F106EC" w:rsidRPr="007505A5" w:rsidRDefault="00923FF3" w:rsidP="00495F08">
            <w:pPr>
              <w:numPr>
                <w:ilvl w:val="0"/>
                <w:numId w:val="2"/>
              </w:numPr>
              <w:spacing w:after="0"/>
              <w:jc w:val="both"/>
              <w:rPr>
                <w:rFonts w:asciiTheme="minorHAnsi" w:hAnsiTheme="minorHAnsi"/>
                <w:lang w:val="en-GB"/>
              </w:rPr>
            </w:pPr>
            <w:r w:rsidRPr="007505A5">
              <w:rPr>
                <w:rFonts w:asciiTheme="minorHAnsi" w:hAnsiTheme="minorHAnsi"/>
                <w:lang w:val="en-GB"/>
              </w:rPr>
              <w:t>Organizational climate and influencing employee satisfaction and commitment (defining organizational climate, the importance of measuring organizational climate (with emphasis on service activities and logistics), the impact of management on the organizational climate)</w:t>
            </w:r>
            <w:r w:rsidR="00495F08">
              <w:rPr>
                <w:rFonts w:asciiTheme="minorHAnsi" w:hAnsiTheme="minorHAnsi"/>
                <w:lang w:val="en-GB"/>
              </w:rPr>
              <w:t>.</w:t>
            </w:r>
          </w:p>
          <w:p w14:paraId="69DB8BCF" w14:textId="475BC79D" w:rsidR="00F106EC" w:rsidRPr="007505A5" w:rsidRDefault="00923FF3" w:rsidP="00495F08">
            <w:pPr>
              <w:numPr>
                <w:ilvl w:val="0"/>
                <w:numId w:val="2"/>
              </w:numPr>
              <w:spacing w:after="0"/>
              <w:jc w:val="both"/>
              <w:rPr>
                <w:rFonts w:asciiTheme="minorHAnsi" w:hAnsiTheme="minorHAnsi"/>
                <w:lang w:val="en-GB"/>
              </w:rPr>
            </w:pPr>
            <w:r w:rsidRPr="007505A5">
              <w:rPr>
                <w:rFonts w:asciiTheme="minorHAnsi" w:hAnsiTheme="minorHAnsi"/>
                <w:lang w:val="en-GB"/>
              </w:rPr>
              <w:t>Business etiquette (rules of business behavior in different situations, verbal and non-verbal communication as part of business etiquette)</w:t>
            </w:r>
            <w:r w:rsidR="00495F08">
              <w:rPr>
                <w:rFonts w:asciiTheme="minorHAnsi" w:hAnsiTheme="minorHAnsi"/>
                <w:lang w:val="en-GB"/>
              </w:rPr>
              <w:t>.</w:t>
            </w:r>
          </w:p>
          <w:p w14:paraId="268F6562" w14:textId="34EEC72D" w:rsidR="00F106EC" w:rsidRPr="007505A5" w:rsidRDefault="00923FF3" w:rsidP="00495F08">
            <w:pPr>
              <w:numPr>
                <w:ilvl w:val="0"/>
                <w:numId w:val="2"/>
              </w:numPr>
              <w:spacing w:after="0"/>
              <w:jc w:val="both"/>
              <w:rPr>
                <w:rFonts w:asciiTheme="minorHAnsi" w:hAnsiTheme="minorHAnsi"/>
                <w:lang w:val="en-GB"/>
              </w:rPr>
            </w:pPr>
            <w:r w:rsidRPr="007505A5">
              <w:rPr>
                <w:rFonts w:asciiTheme="minorHAnsi" w:hAnsiTheme="minorHAnsi"/>
                <w:lang w:val="en-GB"/>
              </w:rPr>
              <w:t>Negotiations in business environments (definition of negotiations, key concepts in negotiations: ZOPA, BATNA, PARETO OPTIMUM, preparation for negotiations, communication strategies in negotiations)</w:t>
            </w:r>
            <w:r w:rsidR="00495F08">
              <w:rPr>
                <w:rFonts w:asciiTheme="minorHAnsi" w:hAnsiTheme="minorHAnsi"/>
                <w:lang w:val="en-GB"/>
              </w:rPr>
              <w:t>.</w:t>
            </w:r>
          </w:p>
          <w:p w14:paraId="66312AA1" w14:textId="36429F87" w:rsidR="00F106EC" w:rsidRPr="007505A5" w:rsidRDefault="00923FF3" w:rsidP="00495F08">
            <w:pPr>
              <w:numPr>
                <w:ilvl w:val="0"/>
                <w:numId w:val="2"/>
              </w:numPr>
              <w:spacing w:after="0"/>
              <w:jc w:val="both"/>
              <w:rPr>
                <w:rFonts w:asciiTheme="minorHAnsi" w:hAnsiTheme="minorHAnsi"/>
                <w:lang w:val="en-GB"/>
              </w:rPr>
            </w:pPr>
            <w:r w:rsidRPr="007505A5">
              <w:rPr>
                <w:rFonts w:asciiTheme="minorHAnsi" w:hAnsiTheme="minorHAnsi"/>
                <w:lang w:val="en-GB"/>
              </w:rPr>
              <w:t>Presentations in business environments (definition, types of presentations, rules of communication in presentations)</w:t>
            </w:r>
            <w:r w:rsidR="00495F08">
              <w:rPr>
                <w:rFonts w:asciiTheme="minorHAnsi" w:hAnsiTheme="minorHAnsi"/>
                <w:lang w:val="en-GB"/>
              </w:rPr>
              <w:t>.</w:t>
            </w:r>
          </w:p>
          <w:p w14:paraId="073D4E04" w14:textId="1D21D705" w:rsidR="00F106EC" w:rsidRPr="007505A5" w:rsidRDefault="00923FF3" w:rsidP="00495F08">
            <w:pPr>
              <w:numPr>
                <w:ilvl w:val="0"/>
                <w:numId w:val="2"/>
              </w:numPr>
              <w:spacing w:after="0"/>
              <w:jc w:val="both"/>
              <w:rPr>
                <w:rFonts w:asciiTheme="minorHAnsi" w:hAnsiTheme="minorHAnsi" w:cs="Arial"/>
                <w:lang w:val="en-GB"/>
              </w:rPr>
            </w:pPr>
            <w:r w:rsidRPr="007505A5">
              <w:rPr>
                <w:rFonts w:asciiTheme="minorHAnsi" w:hAnsiTheme="minorHAnsi"/>
                <w:lang w:val="en-GB"/>
              </w:rPr>
              <w:t>Socially responsible and ethical leadership (defining ethics and morals, ethical leadership, defining social responsibility, socially responsible leadership (with emphasis on service activities and taking into account all stakeholders)</w:t>
            </w:r>
            <w:r w:rsidR="00495F08">
              <w:rPr>
                <w:rFonts w:asciiTheme="minorHAnsi" w:hAnsiTheme="minorHAnsi"/>
                <w:lang w:val="en-GB"/>
              </w:rPr>
              <w:t>.</w:t>
            </w:r>
          </w:p>
        </w:tc>
      </w:tr>
    </w:tbl>
    <w:p w14:paraId="0A088D07" w14:textId="77777777" w:rsidR="00F106EC" w:rsidRDefault="00F106EC"/>
    <w:tbl>
      <w:tblPr>
        <w:tblW w:w="9690" w:type="dxa"/>
        <w:tblInd w:w="5" w:type="dxa"/>
        <w:tblLayout w:type="fixed"/>
        <w:tblCellMar>
          <w:left w:w="56" w:type="dxa"/>
          <w:right w:w="56" w:type="dxa"/>
        </w:tblCellMar>
        <w:tblLook w:val="04A0" w:firstRow="1" w:lastRow="0" w:firstColumn="1" w:lastColumn="0" w:noHBand="0" w:noVBand="1"/>
      </w:tblPr>
      <w:tblGrid>
        <w:gridCol w:w="4018"/>
        <w:gridCol w:w="699"/>
        <w:gridCol w:w="9"/>
        <w:gridCol w:w="143"/>
        <w:gridCol w:w="709"/>
        <w:gridCol w:w="4112"/>
      </w:tblGrid>
      <w:tr w:rsidR="007505A5" w:rsidRPr="007505A5" w14:paraId="5D5EE65C" w14:textId="77777777">
        <w:tc>
          <w:tcPr>
            <w:tcW w:w="9690" w:type="dxa"/>
            <w:gridSpan w:val="6"/>
            <w:tcBorders>
              <w:bottom w:val="single" w:sz="4" w:space="0" w:color="auto"/>
            </w:tcBorders>
          </w:tcPr>
          <w:p w14:paraId="0516F919" w14:textId="77777777" w:rsidR="00F106EC" w:rsidRPr="007505A5" w:rsidRDefault="00923FF3">
            <w:pPr>
              <w:spacing w:after="0"/>
              <w:jc w:val="both"/>
              <w:rPr>
                <w:rFonts w:eastAsia="Calibri" w:cs="Calibri"/>
                <w:b/>
                <w:lang w:eastAsia="sl-SI"/>
              </w:rPr>
            </w:pPr>
            <w:r w:rsidRPr="007505A5">
              <w:rPr>
                <w:rFonts w:eastAsia="Calibri" w:cs="Calibri"/>
                <w:lang w:eastAsia="sl-SI"/>
              </w:rPr>
              <w:br w:type="page"/>
            </w:r>
            <w:r w:rsidRPr="007505A5">
              <w:rPr>
                <w:rFonts w:eastAsia="Calibri" w:cs="Calibri"/>
                <w:b/>
                <w:lang w:eastAsia="sl-SI"/>
              </w:rPr>
              <w:t>Temeljni literatura in viri / Reading materials:</w:t>
            </w:r>
          </w:p>
        </w:tc>
      </w:tr>
      <w:tr w:rsidR="007505A5" w:rsidRPr="007505A5" w14:paraId="569A85E4" w14:textId="77777777">
        <w:trPr>
          <w:trHeight w:val="20"/>
        </w:trPr>
        <w:tc>
          <w:tcPr>
            <w:tcW w:w="9690" w:type="dxa"/>
            <w:gridSpan w:val="6"/>
            <w:tcBorders>
              <w:top w:val="single" w:sz="4" w:space="0" w:color="auto"/>
              <w:left w:val="single" w:sz="4" w:space="0" w:color="auto"/>
              <w:bottom w:val="single" w:sz="4" w:space="0" w:color="auto"/>
              <w:right w:val="single" w:sz="4" w:space="0" w:color="auto"/>
            </w:tcBorders>
          </w:tcPr>
          <w:p w14:paraId="7C6D61BB" w14:textId="5B28DB4B" w:rsidR="00CB3055" w:rsidRDefault="00CB3055">
            <w:pPr>
              <w:autoSpaceDE w:val="0"/>
              <w:autoSpaceDN w:val="0"/>
              <w:adjustRightInd w:val="0"/>
              <w:spacing w:after="0"/>
              <w:jc w:val="both"/>
              <w:rPr>
                <w:rFonts w:asciiTheme="minorHAnsi" w:hAnsiTheme="minorHAnsi"/>
                <w:bCs/>
              </w:rPr>
            </w:pPr>
            <w:r w:rsidRPr="00CB3055">
              <w:rPr>
                <w:rFonts w:asciiTheme="minorHAnsi" w:hAnsiTheme="minorHAnsi"/>
                <w:bCs/>
              </w:rPr>
              <w:t>Mullins, L. J., &amp; Rees, G. (2023). </w:t>
            </w:r>
            <w:r w:rsidRPr="00CB3055">
              <w:rPr>
                <w:rFonts w:asciiTheme="minorHAnsi" w:hAnsiTheme="minorHAnsi"/>
                <w:bCs/>
                <w:i/>
                <w:iCs/>
              </w:rPr>
              <w:t>Management and organisational behaviour</w:t>
            </w:r>
            <w:r w:rsidRPr="00CB3055">
              <w:rPr>
                <w:rFonts w:asciiTheme="minorHAnsi" w:hAnsiTheme="minorHAnsi"/>
                <w:bCs/>
              </w:rPr>
              <w:t> (13th ed</w:t>
            </w:r>
            <w:r>
              <w:rPr>
                <w:rFonts w:asciiTheme="minorHAnsi" w:hAnsiTheme="minorHAnsi"/>
                <w:bCs/>
              </w:rPr>
              <w:t>.</w:t>
            </w:r>
            <w:r w:rsidRPr="00CB3055">
              <w:rPr>
                <w:rFonts w:asciiTheme="minorHAnsi" w:hAnsiTheme="minorHAnsi"/>
                <w:bCs/>
              </w:rPr>
              <w:t>). Pearson.</w:t>
            </w:r>
          </w:p>
          <w:p w14:paraId="28077627" w14:textId="4971B05A" w:rsidR="00F106EC" w:rsidRDefault="00124320" w:rsidP="00832143">
            <w:pPr>
              <w:autoSpaceDE w:val="0"/>
              <w:autoSpaceDN w:val="0"/>
              <w:adjustRightInd w:val="0"/>
              <w:spacing w:after="0"/>
              <w:jc w:val="both"/>
              <w:rPr>
                <w:rFonts w:asciiTheme="minorHAnsi" w:hAnsiTheme="minorHAnsi"/>
                <w:bCs/>
              </w:rPr>
            </w:pPr>
            <w:r w:rsidRPr="00124320">
              <w:rPr>
                <w:rFonts w:asciiTheme="minorHAnsi" w:hAnsiTheme="minorHAnsi"/>
                <w:bCs/>
              </w:rPr>
              <w:t>Možina, S., Rozman, R., Tavčar, M. I., Pučko, D., Ivanko, Š., Lipičnik, B., Gričar, J., Glas, M., Kralj, J., Tekavčič, M., Dimovski, V., &amp; Kovač, B. (2002). </w:t>
            </w:r>
            <w:r w:rsidRPr="00124320">
              <w:rPr>
                <w:rFonts w:asciiTheme="minorHAnsi" w:hAnsiTheme="minorHAnsi"/>
                <w:bCs/>
                <w:i/>
                <w:iCs/>
              </w:rPr>
              <w:t>Management: nova znanja za uspeh</w:t>
            </w:r>
            <w:r w:rsidRPr="00124320">
              <w:rPr>
                <w:rFonts w:asciiTheme="minorHAnsi" w:hAnsiTheme="minorHAnsi"/>
                <w:bCs/>
              </w:rPr>
              <w:t>. Didakta.</w:t>
            </w:r>
          </w:p>
          <w:p w14:paraId="3E963848" w14:textId="4F4BEA8C" w:rsidR="00C94135" w:rsidRDefault="00C94135">
            <w:pPr>
              <w:autoSpaceDE w:val="0"/>
              <w:autoSpaceDN w:val="0"/>
              <w:adjustRightInd w:val="0"/>
              <w:spacing w:after="0"/>
              <w:jc w:val="both"/>
              <w:rPr>
                <w:rFonts w:asciiTheme="minorHAnsi" w:hAnsiTheme="minorHAnsi"/>
                <w:bCs/>
              </w:rPr>
            </w:pPr>
            <w:r w:rsidRPr="00C94135">
              <w:rPr>
                <w:rFonts w:asciiTheme="minorHAnsi" w:hAnsiTheme="minorHAnsi"/>
                <w:bCs/>
              </w:rPr>
              <w:t>Berlogar, J. (1996). Organizacijsko komuniciranje: moč in nemoč kritičnega pristopa. </w:t>
            </w:r>
            <w:r w:rsidRPr="00C94135">
              <w:rPr>
                <w:rFonts w:asciiTheme="minorHAnsi" w:hAnsiTheme="minorHAnsi"/>
                <w:bCs/>
                <w:i/>
                <w:iCs/>
              </w:rPr>
              <w:t>Teorija in praksa</w:t>
            </w:r>
            <w:r w:rsidRPr="00C94135">
              <w:rPr>
                <w:rFonts w:asciiTheme="minorHAnsi" w:hAnsiTheme="minorHAnsi"/>
                <w:bCs/>
              </w:rPr>
              <w:t>, </w:t>
            </w:r>
            <w:r w:rsidRPr="00C94135">
              <w:rPr>
                <w:rFonts w:asciiTheme="minorHAnsi" w:hAnsiTheme="minorHAnsi"/>
                <w:bCs/>
                <w:i/>
                <w:iCs/>
              </w:rPr>
              <w:t>33</w:t>
            </w:r>
            <w:r w:rsidRPr="00C94135">
              <w:rPr>
                <w:rFonts w:asciiTheme="minorHAnsi" w:hAnsiTheme="minorHAnsi"/>
                <w:bCs/>
              </w:rPr>
              <w:t>(4), 604–614. https://repozitorij.uni-lj.si/IzpisGradiva.php?id=65456</w:t>
            </w:r>
            <w:r w:rsidRPr="00C94135" w:rsidDel="00124320">
              <w:rPr>
                <w:rFonts w:asciiTheme="minorHAnsi" w:hAnsiTheme="minorHAnsi"/>
                <w:bCs/>
              </w:rPr>
              <w:t xml:space="preserve"> </w:t>
            </w:r>
          </w:p>
          <w:p w14:paraId="17E38676" w14:textId="4A09B97C" w:rsidR="006047B2" w:rsidRDefault="006047B2">
            <w:pPr>
              <w:autoSpaceDE w:val="0"/>
              <w:autoSpaceDN w:val="0"/>
              <w:adjustRightInd w:val="0"/>
              <w:spacing w:after="0"/>
              <w:jc w:val="both"/>
              <w:rPr>
                <w:rFonts w:asciiTheme="minorHAnsi" w:hAnsiTheme="minorHAnsi"/>
                <w:bCs/>
              </w:rPr>
            </w:pPr>
            <w:r w:rsidRPr="006047B2">
              <w:rPr>
                <w:rFonts w:asciiTheme="minorHAnsi" w:hAnsiTheme="minorHAnsi"/>
                <w:bCs/>
              </w:rPr>
              <w:t>Kralj, J. (2005). </w:t>
            </w:r>
            <w:r w:rsidRPr="006047B2">
              <w:rPr>
                <w:rFonts w:asciiTheme="minorHAnsi" w:hAnsiTheme="minorHAnsi"/>
                <w:bCs/>
                <w:i/>
                <w:iCs/>
              </w:rPr>
              <w:t>Management: temelji managementa, odločanje in ostale naloge managerjev</w:t>
            </w:r>
            <w:r w:rsidRPr="006047B2">
              <w:rPr>
                <w:rFonts w:asciiTheme="minorHAnsi" w:hAnsiTheme="minorHAnsi"/>
                <w:bCs/>
              </w:rPr>
              <w:t> (2. natis). Fakulteta za management.</w:t>
            </w:r>
            <w:r w:rsidRPr="006047B2" w:rsidDel="006047B2">
              <w:rPr>
                <w:rFonts w:asciiTheme="minorHAnsi" w:hAnsiTheme="minorHAnsi"/>
                <w:bCs/>
              </w:rPr>
              <w:t xml:space="preserve"> </w:t>
            </w:r>
          </w:p>
          <w:p w14:paraId="0603B099" w14:textId="775B7F2B" w:rsidR="00F106EC" w:rsidRPr="007505A5" w:rsidRDefault="00547D57">
            <w:pPr>
              <w:autoSpaceDE w:val="0"/>
              <w:autoSpaceDN w:val="0"/>
              <w:adjustRightInd w:val="0"/>
              <w:spacing w:after="0"/>
              <w:jc w:val="both"/>
              <w:rPr>
                <w:rFonts w:asciiTheme="minorHAnsi" w:hAnsiTheme="minorHAnsi" w:cs="Arial"/>
                <w:bCs/>
              </w:rPr>
            </w:pPr>
            <w:r w:rsidRPr="00547D57">
              <w:rPr>
                <w:rFonts w:asciiTheme="minorHAnsi" w:hAnsiTheme="minorHAnsi"/>
                <w:bCs/>
              </w:rPr>
              <w:t>Mumel, D. (2012). </w:t>
            </w:r>
            <w:r w:rsidRPr="00547D57">
              <w:rPr>
                <w:rFonts w:asciiTheme="minorHAnsi" w:hAnsiTheme="minorHAnsi"/>
                <w:bCs/>
                <w:i/>
                <w:iCs/>
              </w:rPr>
              <w:t>Komuniciranje v poslovnem okolju</w:t>
            </w:r>
            <w:r w:rsidRPr="00547D57">
              <w:rPr>
                <w:rFonts w:asciiTheme="minorHAnsi" w:hAnsiTheme="minorHAnsi"/>
                <w:bCs/>
              </w:rPr>
              <w:t> (1. ponatis). De Vesta; WS.</w:t>
            </w:r>
          </w:p>
        </w:tc>
      </w:tr>
      <w:tr w:rsidR="007505A5" w:rsidRPr="007505A5" w14:paraId="4C93D4F8" w14:textId="77777777">
        <w:trPr>
          <w:trHeight w:val="73"/>
        </w:trPr>
        <w:tc>
          <w:tcPr>
            <w:tcW w:w="4717" w:type="dxa"/>
            <w:gridSpan w:val="2"/>
            <w:tcBorders>
              <w:top w:val="single" w:sz="4" w:space="0" w:color="auto"/>
              <w:left w:val="nil"/>
              <w:bottom w:val="single" w:sz="4" w:space="0" w:color="auto"/>
              <w:right w:val="nil"/>
            </w:tcBorders>
          </w:tcPr>
          <w:p w14:paraId="010F7165" w14:textId="77777777" w:rsidR="00F106EC" w:rsidRPr="007505A5" w:rsidRDefault="00F106EC">
            <w:pPr>
              <w:spacing w:after="0"/>
              <w:rPr>
                <w:rFonts w:eastAsia="Calibri" w:cs="Calibri"/>
                <w:b/>
                <w:bCs/>
                <w:lang w:eastAsia="sl-SI"/>
              </w:rPr>
            </w:pPr>
          </w:p>
          <w:p w14:paraId="487DE2F1" w14:textId="77777777" w:rsidR="00F106EC" w:rsidRPr="007505A5" w:rsidRDefault="00923FF3">
            <w:pPr>
              <w:spacing w:after="0"/>
              <w:rPr>
                <w:rFonts w:eastAsia="Calibri" w:cs="Calibri"/>
                <w:b/>
                <w:lang w:eastAsia="sl-SI"/>
              </w:rPr>
            </w:pPr>
            <w:r w:rsidRPr="007505A5">
              <w:rPr>
                <w:rFonts w:eastAsia="Calibri" w:cs="Calibri"/>
                <w:b/>
                <w:lang w:eastAsia="sl-SI"/>
              </w:rPr>
              <w:t>Cilji in kompetence:</w:t>
            </w:r>
          </w:p>
        </w:tc>
        <w:tc>
          <w:tcPr>
            <w:tcW w:w="152" w:type="dxa"/>
            <w:gridSpan w:val="2"/>
            <w:tcBorders>
              <w:top w:val="single" w:sz="4" w:space="0" w:color="auto"/>
            </w:tcBorders>
          </w:tcPr>
          <w:p w14:paraId="20781AAF" w14:textId="77777777" w:rsidR="00F106EC" w:rsidRPr="007505A5" w:rsidRDefault="00F106EC">
            <w:pPr>
              <w:spacing w:after="0"/>
              <w:rPr>
                <w:rFonts w:eastAsia="Calibri" w:cs="Calibri"/>
                <w:b/>
                <w:lang w:eastAsia="sl-SI"/>
              </w:rPr>
            </w:pPr>
          </w:p>
        </w:tc>
        <w:tc>
          <w:tcPr>
            <w:tcW w:w="4821" w:type="dxa"/>
            <w:gridSpan w:val="2"/>
            <w:tcBorders>
              <w:top w:val="single" w:sz="4" w:space="0" w:color="auto"/>
              <w:left w:val="nil"/>
              <w:bottom w:val="single" w:sz="4" w:space="0" w:color="auto"/>
              <w:right w:val="nil"/>
            </w:tcBorders>
          </w:tcPr>
          <w:p w14:paraId="3AA4766E" w14:textId="77777777" w:rsidR="00F106EC" w:rsidRPr="007505A5" w:rsidRDefault="00F106EC">
            <w:pPr>
              <w:spacing w:after="0"/>
              <w:rPr>
                <w:rFonts w:eastAsia="Calibri" w:cs="Calibri"/>
                <w:b/>
                <w:lang w:eastAsia="sl-SI"/>
              </w:rPr>
            </w:pPr>
          </w:p>
          <w:p w14:paraId="52601F0B" w14:textId="77777777" w:rsidR="00F106EC" w:rsidRPr="007505A5" w:rsidRDefault="00923FF3">
            <w:pPr>
              <w:spacing w:after="0"/>
              <w:rPr>
                <w:rFonts w:eastAsia="Calibri" w:cs="Calibri"/>
                <w:b/>
                <w:lang w:eastAsia="sl-SI"/>
              </w:rPr>
            </w:pPr>
            <w:r w:rsidRPr="007505A5">
              <w:rPr>
                <w:rFonts w:eastAsia="Calibri" w:cs="Calibri"/>
                <w:b/>
                <w:lang w:val="en-GB" w:eastAsia="sl-SI"/>
              </w:rPr>
              <w:t>Objectives and competences</w:t>
            </w:r>
            <w:r w:rsidRPr="007505A5">
              <w:rPr>
                <w:rFonts w:eastAsia="Calibri" w:cs="Calibri"/>
                <w:b/>
                <w:lang w:eastAsia="sl-SI"/>
              </w:rPr>
              <w:t>:</w:t>
            </w:r>
          </w:p>
        </w:tc>
      </w:tr>
      <w:tr w:rsidR="007505A5" w:rsidRPr="007505A5" w14:paraId="6AE9417A" w14:textId="77777777">
        <w:trPr>
          <w:trHeight w:val="778"/>
        </w:trPr>
        <w:tc>
          <w:tcPr>
            <w:tcW w:w="4717" w:type="dxa"/>
            <w:gridSpan w:val="2"/>
            <w:tcBorders>
              <w:top w:val="single" w:sz="4" w:space="0" w:color="auto"/>
              <w:left w:val="single" w:sz="4" w:space="0" w:color="auto"/>
              <w:bottom w:val="single" w:sz="4" w:space="0" w:color="auto"/>
              <w:right w:val="single" w:sz="4" w:space="0" w:color="auto"/>
            </w:tcBorders>
          </w:tcPr>
          <w:p w14:paraId="5E5DFE1E" w14:textId="77777777" w:rsidR="00F106EC" w:rsidRPr="00DA7662" w:rsidRDefault="00923FF3" w:rsidP="00495F08">
            <w:pPr>
              <w:pStyle w:val="Odstavekseznama1"/>
              <w:widowControl w:val="0"/>
              <w:autoSpaceDE w:val="0"/>
              <w:autoSpaceDN w:val="0"/>
              <w:adjustRightInd w:val="0"/>
              <w:spacing w:after="0"/>
              <w:ind w:left="0"/>
              <w:jc w:val="both"/>
              <w:rPr>
                <w:rFonts w:ascii="Calibri" w:hAnsi="Calibri"/>
                <w:sz w:val="22"/>
                <w:szCs w:val="22"/>
                <w:lang w:val="pl-PL"/>
              </w:rPr>
            </w:pPr>
            <w:r w:rsidRPr="00DA7662">
              <w:rPr>
                <w:rFonts w:ascii="Calibri" w:hAnsi="Calibri"/>
                <w:sz w:val="22"/>
                <w:szCs w:val="22"/>
                <w:lang w:val="pl-PL"/>
              </w:rPr>
              <w:t>Cilji predmeta so:</w:t>
            </w:r>
          </w:p>
          <w:p w14:paraId="56EA9E70" w14:textId="267EFF18" w:rsidR="00F106EC" w:rsidRPr="00DA7662" w:rsidRDefault="00923FF3" w:rsidP="00495F08">
            <w:pPr>
              <w:pStyle w:val="Odstavekseznama1"/>
              <w:widowControl w:val="0"/>
              <w:numPr>
                <w:ilvl w:val="0"/>
                <w:numId w:val="3"/>
              </w:numPr>
              <w:autoSpaceDE w:val="0"/>
              <w:autoSpaceDN w:val="0"/>
              <w:adjustRightInd w:val="0"/>
              <w:spacing w:after="0"/>
              <w:jc w:val="both"/>
              <w:rPr>
                <w:rFonts w:ascii="Calibri" w:hAnsi="Calibri"/>
                <w:sz w:val="22"/>
                <w:szCs w:val="22"/>
                <w:lang w:val="pl-PL"/>
              </w:rPr>
            </w:pPr>
            <w:r w:rsidRPr="00DA7662">
              <w:rPr>
                <w:rFonts w:ascii="Calibri" w:hAnsi="Calibri"/>
                <w:sz w:val="22"/>
                <w:szCs w:val="22"/>
                <w:lang w:val="pl-PL"/>
              </w:rPr>
              <w:t>opredeliti organizacijska okolja in vodstvena znanja</w:t>
            </w:r>
            <w:r w:rsidR="00495F08" w:rsidRPr="00DA7662">
              <w:rPr>
                <w:rFonts w:ascii="Calibri" w:hAnsi="Calibri"/>
                <w:sz w:val="22"/>
                <w:szCs w:val="22"/>
                <w:lang w:val="pl-PL"/>
              </w:rPr>
              <w:t>,</w:t>
            </w:r>
            <w:r w:rsidRPr="00DA7662">
              <w:rPr>
                <w:rFonts w:ascii="Calibri" w:hAnsi="Calibri"/>
                <w:sz w:val="22"/>
                <w:szCs w:val="22"/>
                <w:lang w:val="pl-PL"/>
              </w:rPr>
              <w:t xml:space="preserve"> </w:t>
            </w:r>
          </w:p>
          <w:p w14:paraId="01CD0ADA" w14:textId="710D0CB7" w:rsidR="00F106EC" w:rsidRPr="00DA7662" w:rsidRDefault="00923FF3" w:rsidP="00495F08">
            <w:pPr>
              <w:pStyle w:val="Odstavekseznama1"/>
              <w:widowControl w:val="0"/>
              <w:numPr>
                <w:ilvl w:val="0"/>
                <w:numId w:val="3"/>
              </w:numPr>
              <w:autoSpaceDE w:val="0"/>
              <w:autoSpaceDN w:val="0"/>
              <w:adjustRightInd w:val="0"/>
              <w:spacing w:after="0"/>
              <w:jc w:val="both"/>
              <w:rPr>
                <w:rFonts w:ascii="Calibri" w:hAnsi="Calibri"/>
                <w:sz w:val="22"/>
                <w:szCs w:val="22"/>
                <w:lang w:val="pl-PL"/>
              </w:rPr>
            </w:pPr>
            <w:r w:rsidRPr="00DA7662">
              <w:rPr>
                <w:rFonts w:ascii="Calibri" w:hAnsi="Calibri"/>
                <w:sz w:val="22"/>
                <w:szCs w:val="22"/>
                <w:lang w:val="pl-PL"/>
              </w:rPr>
              <w:t>opredeliti pomen komunikacijskih spretnosti v logistiki</w:t>
            </w:r>
            <w:r w:rsidR="00495F08" w:rsidRPr="00DA7662">
              <w:rPr>
                <w:rFonts w:ascii="Calibri" w:hAnsi="Calibri"/>
                <w:sz w:val="22"/>
                <w:szCs w:val="22"/>
                <w:lang w:val="pl-PL"/>
              </w:rPr>
              <w:t>,</w:t>
            </w:r>
          </w:p>
          <w:p w14:paraId="322610B5" w14:textId="77777777" w:rsidR="00F106EC" w:rsidRPr="00DA7662" w:rsidRDefault="00923FF3" w:rsidP="00495F08">
            <w:pPr>
              <w:pStyle w:val="Odstavekseznama1"/>
              <w:widowControl w:val="0"/>
              <w:numPr>
                <w:ilvl w:val="0"/>
                <w:numId w:val="3"/>
              </w:numPr>
              <w:autoSpaceDE w:val="0"/>
              <w:autoSpaceDN w:val="0"/>
              <w:adjustRightInd w:val="0"/>
              <w:spacing w:after="0"/>
              <w:jc w:val="both"/>
              <w:rPr>
                <w:rFonts w:ascii="Calibri" w:hAnsi="Calibri"/>
                <w:sz w:val="22"/>
                <w:szCs w:val="22"/>
                <w:lang w:val="pl-PL"/>
              </w:rPr>
            </w:pPr>
            <w:r w:rsidRPr="00DA7662">
              <w:rPr>
                <w:rFonts w:ascii="Calibri" w:hAnsi="Calibri"/>
                <w:sz w:val="22"/>
                <w:szCs w:val="22"/>
                <w:lang w:val="pl-PL"/>
              </w:rPr>
              <w:t>opredeliti pomen organizacijske klime in kulture storitveni dejavnosti in v logistiki,</w:t>
            </w:r>
          </w:p>
          <w:p w14:paraId="795BBC7B" w14:textId="77777777" w:rsidR="00F106EC" w:rsidRPr="00DA7662" w:rsidRDefault="00923FF3" w:rsidP="00495F08">
            <w:pPr>
              <w:pStyle w:val="Odstavekseznama1"/>
              <w:widowControl w:val="0"/>
              <w:numPr>
                <w:ilvl w:val="0"/>
                <w:numId w:val="3"/>
              </w:numPr>
              <w:autoSpaceDE w:val="0"/>
              <w:autoSpaceDN w:val="0"/>
              <w:adjustRightInd w:val="0"/>
              <w:spacing w:after="0"/>
              <w:jc w:val="both"/>
              <w:rPr>
                <w:rFonts w:ascii="Calibri" w:hAnsi="Calibri"/>
                <w:sz w:val="22"/>
                <w:szCs w:val="22"/>
                <w:lang w:val="pl-PL"/>
              </w:rPr>
            </w:pPr>
            <w:r w:rsidRPr="00DA7662">
              <w:rPr>
                <w:rFonts w:ascii="Calibri" w:hAnsi="Calibri"/>
                <w:sz w:val="22"/>
                <w:szCs w:val="22"/>
                <w:lang w:val="pl-PL"/>
              </w:rPr>
              <w:t>opredeliti in znati v praksi uporabiti poslovni bonton,</w:t>
            </w:r>
          </w:p>
          <w:p w14:paraId="4F5AAB86" w14:textId="77777777" w:rsidR="00F106EC" w:rsidRPr="00DA7662" w:rsidRDefault="00923FF3" w:rsidP="00495F08">
            <w:pPr>
              <w:pStyle w:val="Odstavekseznama1"/>
              <w:widowControl w:val="0"/>
              <w:numPr>
                <w:ilvl w:val="0"/>
                <w:numId w:val="3"/>
              </w:numPr>
              <w:autoSpaceDE w:val="0"/>
              <w:autoSpaceDN w:val="0"/>
              <w:adjustRightInd w:val="0"/>
              <w:spacing w:after="0"/>
              <w:jc w:val="both"/>
              <w:rPr>
                <w:rFonts w:ascii="Calibri" w:hAnsi="Calibri"/>
                <w:sz w:val="22"/>
                <w:szCs w:val="22"/>
                <w:lang w:val="pl-PL"/>
              </w:rPr>
            </w:pPr>
            <w:r w:rsidRPr="00DA7662">
              <w:rPr>
                <w:rFonts w:ascii="Calibri" w:hAnsi="Calibri"/>
                <w:sz w:val="22"/>
                <w:szCs w:val="22"/>
                <w:lang w:val="pl-PL"/>
              </w:rPr>
              <w:t>teoretično opredeliti in praktično razložiti pomen pogajanj v oskrbovalnih verigah,</w:t>
            </w:r>
          </w:p>
          <w:p w14:paraId="2729F0AF" w14:textId="77777777" w:rsidR="000774D3" w:rsidRPr="00DA7662" w:rsidRDefault="00923FF3" w:rsidP="00495F08">
            <w:pPr>
              <w:pStyle w:val="Odstavekseznama1"/>
              <w:widowControl w:val="0"/>
              <w:numPr>
                <w:ilvl w:val="0"/>
                <w:numId w:val="3"/>
              </w:numPr>
              <w:autoSpaceDE w:val="0"/>
              <w:autoSpaceDN w:val="0"/>
              <w:adjustRightInd w:val="0"/>
              <w:spacing w:after="0"/>
              <w:jc w:val="both"/>
              <w:rPr>
                <w:rFonts w:ascii="Calibri" w:hAnsi="Calibri"/>
                <w:sz w:val="22"/>
                <w:szCs w:val="22"/>
                <w:lang w:val="pl-PL"/>
              </w:rPr>
            </w:pPr>
            <w:r w:rsidRPr="00DA7662">
              <w:rPr>
                <w:rFonts w:ascii="Calibri" w:hAnsi="Calibri"/>
                <w:sz w:val="22"/>
                <w:szCs w:val="22"/>
                <w:lang w:val="pl-PL"/>
              </w:rPr>
              <w:t xml:space="preserve">opredeliti pomembnosti etičnega in družbeno odgovornega vodenja v logistiki in oskrbovalnih </w:t>
            </w:r>
            <w:r w:rsidRPr="00DA7662">
              <w:rPr>
                <w:rFonts w:ascii="Calibri" w:hAnsi="Calibri"/>
                <w:sz w:val="22"/>
                <w:szCs w:val="22"/>
                <w:lang w:val="pl-PL"/>
              </w:rPr>
              <w:lastRenderedPageBreak/>
              <w:t>verigah.</w:t>
            </w:r>
          </w:p>
          <w:p w14:paraId="0A359715" w14:textId="77777777" w:rsidR="00495F08" w:rsidRPr="00DA7662" w:rsidRDefault="00495F08" w:rsidP="00495F08">
            <w:pPr>
              <w:pStyle w:val="Odstavekseznama1"/>
              <w:widowControl w:val="0"/>
              <w:autoSpaceDE w:val="0"/>
              <w:autoSpaceDN w:val="0"/>
              <w:adjustRightInd w:val="0"/>
              <w:spacing w:after="0"/>
              <w:jc w:val="both"/>
              <w:rPr>
                <w:rFonts w:ascii="Calibri" w:hAnsi="Calibri"/>
                <w:sz w:val="22"/>
                <w:szCs w:val="22"/>
                <w:lang w:val="pl-PL"/>
              </w:rPr>
            </w:pPr>
          </w:p>
          <w:p w14:paraId="44F1AF29" w14:textId="77777777" w:rsidR="00495F08" w:rsidRPr="00DA7662" w:rsidRDefault="00495F08" w:rsidP="00495F08">
            <w:pPr>
              <w:tabs>
                <w:tab w:val="left" w:pos="360"/>
              </w:tabs>
              <w:spacing w:after="0"/>
              <w:jc w:val="both"/>
              <w:rPr>
                <w:rFonts w:asciiTheme="minorHAnsi" w:hAnsiTheme="minorHAnsi"/>
              </w:rPr>
            </w:pPr>
            <w:r w:rsidRPr="00DA7662">
              <w:rPr>
                <w:rFonts w:asciiTheme="minorHAnsi" w:hAnsiTheme="minorHAnsi"/>
              </w:rPr>
              <w:t>Kompetence, ki jih študentje osvojijo:</w:t>
            </w:r>
          </w:p>
          <w:p w14:paraId="06D98A05" w14:textId="77777777" w:rsidR="00495F08" w:rsidRPr="00DA7662" w:rsidRDefault="00495F08" w:rsidP="00495F08">
            <w:pPr>
              <w:numPr>
                <w:ilvl w:val="0"/>
                <w:numId w:val="4"/>
              </w:numPr>
              <w:tabs>
                <w:tab w:val="clear" w:pos="720"/>
                <w:tab w:val="left" w:pos="360"/>
              </w:tabs>
              <w:spacing w:after="0"/>
              <w:ind w:left="360"/>
              <w:jc w:val="both"/>
              <w:rPr>
                <w:rFonts w:asciiTheme="minorHAnsi" w:hAnsiTheme="minorHAnsi"/>
              </w:rPr>
            </w:pPr>
            <w:r w:rsidRPr="00DA7662">
              <w:rPr>
                <w:rFonts w:asciiTheme="minorHAnsi" w:hAnsiTheme="minorHAnsi"/>
              </w:rPr>
              <w:t xml:space="preserve">spoznajo in razumejo pomen in koristnost vodstvenih in komunikacijskih spretnosti v logistiki in oskrbovalnih verigah, </w:t>
            </w:r>
          </w:p>
          <w:p w14:paraId="6290984A" w14:textId="77777777" w:rsidR="00495F08" w:rsidRPr="00DA7662" w:rsidRDefault="00495F08" w:rsidP="00495F08">
            <w:pPr>
              <w:numPr>
                <w:ilvl w:val="0"/>
                <w:numId w:val="4"/>
              </w:numPr>
              <w:tabs>
                <w:tab w:val="clear" w:pos="720"/>
                <w:tab w:val="left" w:pos="360"/>
              </w:tabs>
              <w:spacing w:after="0"/>
              <w:ind w:left="360"/>
              <w:jc w:val="both"/>
              <w:rPr>
                <w:rFonts w:asciiTheme="minorHAnsi" w:hAnsiTheme="minorHAnsi"/>
              </w:rPr>
            </w:pPr>
            <w:r w:rsidRPr="00DA7662">
              <w:rPr>
                <w:rFonts w:asciiTheme="minorHAnsi" w:hAnsiTheme="minorHAnsi"/>
              </w:rPr>
              <w:t xml:space="preserve">spoznajo in razumejo pomen organizacijske kulture in klime v logistiki in oskrbovalnih verigah, </w:t>
            </w:r>
          </w:p>
          <w:p w14:paraId="602F2ABE" w14:textId="77777777" w:rsidR="00495F08" w:rsidRPr="00DA7662" w:rsidRDefault="00495F08" w:rsidP="00495F08">
            <w:pPr>
              <w:numPr>
                <w:ilvl w:val="0"/>
                <w:numId w:val="4"/>
              </w:numPr>
              <w:tabs>
                <w:tab w:val="clear" w:pos="720"/>
                <w:tab w:val="left" w:pos="360"/>
              </w:tabs>
              <w:spacing w:after="0"/>
              <w:ind w:left="360"/>
              <w:jc w:val="both"/>
              <w:rPr>
                <w:rFonts w:asciiTheme="minorHAnsi" w:hAnsiTheme="minorHAnsi"/>
              </w:rPr>
            </w:pPr>
            <w:r w:rsidRPr="00DA7662">
              <w:rPr>
                <w:rFonts w:asciiTheme="minorHAnsi" w:hAnsiTheme="minorHAnsi"/>
              </w:rPr>
              <w:t xml:space="preserve">spoznajo in razumejo pomen poslovnega bontona v logistiki in oskrbovalnih verigah, </w:t>
            </w:r>
          </w:p>
          <w:p w14:paraId="0C87AF64" w14:textId="77777777" w:rsidR="00495F08" w:rsidRPr="00DA7662" w:rsidRDefault="00495F08" w:rsidP="00495F08">
            <w:pPr>
              <w:numPr>
                <w:ilvl w:val="0"/>
                <w:numId w:val="4"/>
              </w:numPr>
              <w:tabs>
                <w:tab w:val="clear" w:pos="720"/>
                <w:tab w:val="left" w:pos="360"/>
              </w:tabs>
              <w:spacing w:after="0"/>
              <w:ind w:left="360"/>
              <w:jc w:val="both"/>
              <w:rPr>
                <w:rFonts w:asciiTheme="minorHAnsi" w:hAnsiTheme="minorHAnsi"/>
              </w:rPr>
            </w:pPr>
            <w:r w:rsidRPr="00DA7662">
              <w:rPr>
                <w:rFonts w:asciiTheme="minorHAnsi" w:hAnsiTheme="minorHAnsi"/>
              </w:rPr>
              <w:t xml:space="preserve">se naučijo konstruktivnega mišljenja in natančnega izražanja v poslovnih pogajanjih, </w:t>
            </w:r>
          </w:p>
          <w:p w14:paraId="4C60462D" w14:textId="77777777" w:rsidR="00495F08" w:rsidRPr="00DA7662" w:rsidRDefault="00495F08" w:rsidP="00495F08">
            <w:pPr>
              <w:numPr>
                <w:ilvl w:val="0"/>
                <w:numId w:val="4"/>
              </w:numPr>
              <w:tabs>
                <w:tab w:val="clear" w:pos="720"/>
                <w:tab w:val="left" w:pos="360"/>
              </w:tabs>
              <w:spacing w:after="0"/>
              <w:ind w:left="360"/>
              <w:jc w:val="both"/>
              <w:rPr>
                <w:rFonts w:asciiTheme="minorHAnsi" w:hAnsiTheme="minorHAnsi"/>
              </w:rPr>
            </w:pPr>
            <w:r w:rsidRPr="00DA7662">
              <w:rPr>
                <w:rFonts w:asciiTheme="minorHAnsi" w:hAnsiTheme="minorHAnsi"/>
              </w:rPr>
              <w:t>se naučijo etičnega in družbeno odgovornega vodenja,</w:t>
            </w:r>
          </w:p>
          <w:p w14:paraId="031A6BA9" w14:textId="08939787" w:rsidR="00495F08" w:rsidRPr="00DA7662" w:rsidRDefault="00495F08" w:rsidP="00DA7662">
            <w:pPr>
              <w:numPr>
                <w:ilvl w:val="0"/>
                <w:numId w:val="4"/>
              </w:numPr>
              <w:tabs>
                <w:tab w:val="clear" w:pos="720"/>
                <w:tab w:val="left" w:pos="360"/>
              </w:tabs>
              <w:spacing w:after="0"/>
              <w:ind w:left="360"/>
              <w:jc w:val="both"/>
              <w:rPr>
                <w:rFonts w:asciiTheme="minorHAnsi" w:hAnsiTheme="minorHAnsi" w:cs="Arial"/>
              </w:rPr>
            </w:pPr>
            <w:r w:rsidRPr="00DA7662">
              <w:rPr>
                <w:rFonts w:asciiTheme="minorHAnsi" w:hAnsiTheme="minorHAnsi"/>
              </w:rPr>
              <w:t xml:space="preserve">se usposobijo v praksi uporabljati pridobljeno teoretično znanje. </w:t>
            </w:r>
          </w:p>
        </w:tc>
        <w:tc>
          <w:tcPr>
            <w:tcW w:w="152" w:type="dxa"/>
            <w:gridSpan w:val="2"/>
            <w:tcBorders>
              <w:top w:val="nil"/>
              <w:left w:val="single" w:sz="4" w:space="0" w:color="auto"/>
              <w:bottom w:val="nil"/>
              <w:right w:val="single" w:sz="4" w:space="0" w:color="auto"/>
            </w:tcBorders>
          </w:tcPr>
          <w:p w14:paraId="27A0D4A3" w14:textId="77777777" w:rsidR="00F106EC" w:rsidRPr="00DA7662" w:rsidRDefault="00F106EC" w:rsidP="00495F08">
            <w:pPr>
              <w:spacing w:after="0"/>
              <w:jc w:val="both"/>
              <w:rPr>
                <w:rFonts w:eastAsia="Calibri" w:cs="Arial"/>
                <w:b/>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600A4B6E" w14:textId="77777777" w:rsidR="00F106EC" w:rsidRPr="00DA7662" w:rsidRDefault="00923FF3" w:rsidP="00495F08">
            <w:pPr>
              <w:spacing w:after="0"/>
              <w:jc w:val="both"/>
              <w:rPr>
                <w:lang w:val="en-GB" w:eastAsia="sl-SI"/>
              </w:rPr>
            </w:pPr>
            <w:r w:rsidRPr="00DA7662">
              <w:rPr>
                <w:lang w:val="en-GB" w:eastAsia="sl-SI"/>
              </w:rPr>
              <w:t>The objectives of the course are:</w:t>
            </w:r>
          </w:p>
          <w:p w14:paraId="05FCA01E" w14:textId="09726E6B" w:rsidR="00F106EC" w:rsidRPr="00DA7662" w:rsidRDefault="00923FF3" w:rsidP="00495F08">
            <w:pPr>
              <w:numPr>
                <w:ilvl w:val="0"/>
                <w:numId w:val="3"/>
              </w:numPr>
              <w:spacing w:after="0"/>
              <w:jc w:val="both"/>
              <w:rPr>
                <w:lang w:val="en-GB" w:eastAsia="sl-SI"/>
              </w:rPr>
            </w:pPr>
            <w:r w:rsidRPr="00DA7662">
              <w:rPr>
                <w:lang w:val="en-GB" w:eastAsia="sl-SI"/>
              </w:rPr>
              <w:t>define organizational environments and management skills</w:t>
            </w:r>
            <w:r w:rsidR="00495F08" w:rsidRPr="00DA7662">
              <w:rPr>
                <w:lang w:val="en-GB" w:eastAsia="sl-SI"/>
              </w:rPr>
              <w:t>,</w:t>
            </w:r>
          </w:p>
          <w:p w14:paraId="47975A9E" w14:textId="0602C0A9" w:rsidR="00F106EC" w:rsidRPr="00DA7662" w:rsidRDefault="00923FF3" w:rsidP="00495F08">
            <w:pPr>
              <w:numPr>
                <w:ilvl w:val="0"/>
                <w:numId w:val="3"/>
              </w:numPr>
              <w:spacing w:after="0"/>
              <w:jc w:val="both"/>
              <w:rPr>
                <w:lang w:val="en-GB" w:eastAsia="sl-SI"/>
              </w:rPr>
            </w:pPr>
            <w:r w:rsidRPr="00DA7662">
              <w:rPr>
                <w:lang w:val="en-GB" w:eastAsia="sl-SI"/>
              </w:rPr>
              <w:t>define the importance of communication skills in logistics</w:t>
            </w:r>
            <w:r w:rsidR="00495F08" w:rsidRPr="00DA7662">
              <w:rPr>
                <w:lang w:val="en-GB" w:eastAsia="sl-SI"/>
              </w:rPr>
              <w:t>,</w:t>
            </w:r>
          </w:p>
          <w:p w14:paraId="147C3053" w14:textId="77777777" w:rsidR="00F106EC" w:rsidRPr="00DA7662" w:rsidRDefault="00923FF3" w:rsidP="00495F08">
            <w:pPr>
              <w:numPr>
                <w:ilvl w:val="0"/>
                <w:numId w:val="3"/>
              </w:numPr>
              <w:spacing w:after="0"/>
              <w:jc w:val="both"/>
              <w:rPr>
                <w:lang w:val="en-GB" w:eastAsia="sl-SI"/>
              </w:rPr>
            </w:pPr>
            <w:r w:rsidRPr="00DA7662">
              <w:rPr>
                <w:lang w:val="en-GB" w:eastAsia="sl-SI"/>
              </w:rPr>
              <w:t>define the importance of organizational climate and culture in service activities and in logistics,</w:t>
            </w:r>
          </w:p>
          <w:p w14:paraId="7B569A38" w14:textId="77777777" w:rsidR="00F106EC" w:rsidRPr="00DA7662" w:rsidRDefault="00923FF3" w:rsidP="00495F08">
            <w:pPr>
              <w:numPr>
                <w:ilvl w:val="0"/>
                <w:numId w:val="3"/>
              </w:numPr>
              <w:spacing w:after="0"/>
              <w:jc w:val="both"/>
              <w:rPr>
                <w:lang w:val="en-GB" w:eastAsia="sl-SI"/>
              </w:rPr>
            </w:pPr>
            <w:r w:rsidRPr="00DA7662">
              <w:rPr>
                <w:lang w:val="en-GB" w:eastAsia="sl-SI"/>
              </w:rPr>
              <w:t>define and know how to use business etiquette in practice,</w:t>
            </w:r>
          </w:p>
          <w:p w14:paraId="44674DC8" w14:textId="77777777" w:rsidR="00F106EC" w:rsidRPr="00DA7662" w:rsidRDefault="00923FF3" w:rsidP="00495F08">
            <w:pPr>
              <w:numPr>
                <w:ilvl w:val="0"/>
                <w:numId w:val="3"/>
              </w:numPr>
              <w:spacing w:after="0"/>
              <w:jc w:val="both"/>
              <w:rPr>
                <w:lang w:val="en-GB" w:eastAsia="sl-SI"/>
              </w:rPr>
            </w:pPr>
            <w:r w:rsidRPr="00DA7662">
              <w:rPr>
                <w:lang w:val="en-GB" w:eastAsia="sl-SI"/>
              </w:rPr>
              <w:t>theoretically define and practically explain the importance of negotiations in supply chains,</w:t>
            </w:r>
          </w:p>
          <w:p w14:paraId="3EE30E20" w14:textId="77777777" w:rsidR="000774D3" w:rsidRPr="00DA7662" w:rsidRDefault="00923FF3" w:rsidP="00495F08">
            <w:pPr>
              <w:numPr>
                <w:ilvl w:val="0"/>
                <w:numId w:val="3"/>
              </w:numPr>
              <w:spacing w:after="0"/>
              <w:jc w:val="both"/>
              <w:rPr>
                <w:lang w:val="en-GB" w:eastAsia="sl-SI"/>
              </w:rPr>
            </w:pPr>
            <w:r w:rsidRPr="00DA7662">
              <w:rPr>
                <w:lang w:val="en-GB" w:eastAsia="sl-SI"/>
              </w:rPr>
              <w:lastRenderedPageBreak/>
              <w:t>identify the importance of ethical and socially responsible management in logistics and supply chains.</w:t>
            </w:r>
          </w:p>
          <w:p w14:paraId="7F34DD58" w14:textId="77777777" w:rsidR="00495F08" w:rsidRPr="00DA7662" w:rsidRDefault="00495F08" w:rsidP="00495F08">
            <w:pPr>
              <w:spacing w:after="0"/>
              <w:jc w:val="both"/>
              <w:rPr>
                <w:lang w:val="en-GB" w:eastAsia="sl-SI"/>
              </w:rPr>
            </w:pPr>
          </w:p>
          <w:p w14:paraId="2A1C6FA8" w14:textId="77777777" w:rsidR="00495F08" w:rsidRPr="00DA7662" w:rsidRDefault="00495F08" w:rsidP="00495F08">
            <w:pPr>
              <w:pStyle w:val="Odstavekseznama"/>
              <w:tabs>
                <w:tab w:val="left" w:pos="227"/>
              </w:tabs>
              <w:ind w:left="0"/>
              <w:rPr>
                <w:rFonts w:asciiTheme="minorHAnsi" w:hAnsiTheme="minorHAnsi"/>
                <w:lang w:val="en-GB"/>
              </w:rPr>
            </w:pPr>
            <w:r w:rsidRPr="00DA7662">
              <w:rPr>
                <w:rFonts w:asciiTheme="minorHAnsi" w:hAnsiTheme="minorHAnsi"/>
                <w:lang w:val="en-GB"/>
              </w:rPr>
              <w:t>Competences that students acquire:</w:t>
            </w:r>
          </w:p>
          <w:p w14:paraId="1FF44F15" w14:textId="77777777" w:rsidR="00495F08" w:rsidRPr="00DA7662" w:rsidRDefault="00495F08" w:rsidP="00DA7662">
            <w:pPr>
              <w:pStyle w:val="Odstavekseznama"/>
              <w:numPr>
                <w:ilvl w:val="0"/>
                <w:numId w:val="6"/>
              </w:numPr>
              <w:jc w:val="both"/>
              <w:rPr>
                <w:rFonts w:asciiTheme="minorHAnsi" w:hAnsiTheme="minorHAnsi"/>
                <w:lang w:val="en-GB"/>
              </w:rPr>
            </w:pPr>
            <w:r w:rsidRPr="00DA7662">
              <w:rPr>
                <w:rFonts w:asciiTheme="minorHAnsi" w:hAnsiTheme="minorHAnsi"/>
                <w:lang w:val="en-GB"/>
              </w:rPr>
              <w:t>know and understand the importance and</w:t>
            </w:r>
            <w:r w:rsidRPr="00DA7662">
              <w:rPr>
                <w:rFonts w:asciiTheme="minorHAnsi" w:hAnsiTheme="minorHAnsi"/>
              </w:rPr>
              <w:t xml:space="preserve"> </w:t>
            </w:r>
            <w:r w:rsidRPr="00DA7662">
              <w:rPr>
                <w:rFonts w:asciiTheme="minorHAnsi" w:hAnsiTheme="minorHAnsi"/>
                <w:lang w:val="en-GB"/>
              </w:rPr>
              <w:t>usefulness of management and communication skills in logistics and supply chains,</w:t>
            </w:r>
          </w:p>
          <w:p w14:paraId="7A8AA44E" w14:textId="77777777" w:rsidR="00495F08" w:rsidRPr="00DA7662" w:rsidRDefault="00495F08" w:rsidP="00DA7662">
            <w:pPr>
              <w:pStyle w:val="Odstavekseznama"/>
              <w:numPr>
                <w:ilvl w:val="0"/>
                <w:numId w:val="6"/>
              </w:numPr>
              <w:jc w:val="both"/>
              <w:rPr>
                <w:rFonts w:asciiTheme="minorHAnsi" w:hAnsiTheme="minorHAnsi"/>
                <w:lang w:val="en-GB"/>
              </w:rPr>
            </w:pPr>
            <w:r w:rsidRPr="00DA7662">
              <w:rPr>
                <w:rFonts w:asciiTheme="minorHAnsi" w:hAnsiTheme="minorHAnsi"/>
                <w:lang w:val="en-GB"/>
              </w:rPr>
              <w:t>know and understand the importance of organizational culture and climate in logistics and supply chains,</w:t>
            </w:r>
          </w:p>
          <w:p w14:paraId="33CE2FB6" w14:textId="77777777" w:rsidR="00495F08" w:rsidRPr="00DA7662" w:rsidRDefault="00495F08" w:rsidP="00DA7662">
            <w:pPr>
              <w:pStyle w:val="Odstavekseznama"/>
              <w:numPr>
                <w:ilvl w:val="0"/>
                <w:numId w:val="6"/>
              </w:numPr>
              <w:jc w:val="both"/>
              <w:rPr>
                <w:rFonts w:asciiTheme="minorHAnsi" w:hAnsiTheme="minorHAnsi"/>
                <w:lang w:val="en-GB"/>
              </w:rPr>
            </w:pPr>
            <w:r w:rsidRPr="00DA7662">
              <w:rPr>
                <w:rFonts w:asciiTheme="minorHAnsi" w:hAnsiTheme="minorHAnsi"/>
                <w:lang w:val="en-GB"/>
              </w:rPr>
              <w:t>know and understand the importance of business etiquette in logistics and supply chains,</w:t>
            </w:r>
          </w:p>
          <w:p w14:paraId="080917D6" w14:textId="77777777" w:rsidR="00495F08" w:rsidRPr="00DA7662" w:rsidRDefault="00495F08" w:rsidP="00DA7662">
            <w:pPr>
              <w:pStyle w:val="Odstavekseznama"/>
              <w:numPr>
                <w:ilvl w:val="0"/>
                <w:numId w:val="6"/>
              </w:numPr>
              <w:jc w:val="both"/>
              <w:rPr>
                <w:rFonts w:asciiTheme="minorHAnsi" w:hAnsiTheme="minorHAnsi"/>
                <w:lang w:val="en-GB"/>
              </w:rPr>
            </w:pPr>
            <w:r w:rsidRPr="00DA7662">
              <w:rPr>
                <w:rFonts w:asciiTheme="minorHAnsi" w:hAnsiTheme="minorHAnsi"/>
                <w:lang w:val="en-GB"/>
              </w:rPr>
              <w:t xml:space="preserve"> learn to think constructively and express themselves accurately in business negotiations,</w:t>
            </w:r>
          </w:p>
          <w:p w14:paraId="5FE4217D" w14:textId="77777777" w:rsidR="00495F08" w:rsidRPr="00DA7662" w:rsidRDefault="00495F08" w:rsidP="00DA7662">
            <w:pPr>
              <w:pStyle w:val="Odstavekseznama"/>
              <w:numPr>
                <w:ilvl w:val="0"/>
                <w:numId w:val="6"/>
              </w:numPr>
              <w:jc w:val="both"/>
              <w:rPr>
                <w:rFonts w:asciiTheme="minorHAnsi" w:hAnsiTheme="minorHAnsi"/>
                <w:lang w:val="en-GB"/>
              </w:rPr>
            </w:pPr>
            <w:r w:rsidRPr="00DA7662">
              <w:rPr>
                <w:rFonts w:asciiTheme="minorHAnsi" w:hAnsiTheme="minorHAnsi"/>
                <w:lang w:val="en-GB"/>
              </w:rPr>
              <w:t xml:space="preserve"> learn ethical and socially responsible leadership,</w:t>
            </w:r>
          </w:p>
          <w:p w14:paraId="4DE5B3D1" w14:textId="77777777" w:rsidR="00495F08" w:rsidRPr="00DA7662" w:rsidRDefault="00495F08" w:rsidP="00DA7662">
            <w:pPr>
              <w:pStyle w:val="Odstavekseznama"/>
              <w:numPr>
                <w:ilvl w:val="0"/>
                <w:numId w:val="6"/>
              </w:numPr>
              <w:jc w:val="both"/>
              <w:rPr>
                <w:rFonts w:asciiTheme="minorHAnsi" w:hAnsiTheme="minorHAnsi" w:cs="Arial"/>
                <w:lang w:val="en-GB"/>
              </w:rPr>
            </w:pPr>
            <w:r w:rsidRPr="00DA7662">
              <w:rPr>
                <w:rFonts w:asciiTheme="minorHAnsi" w:hAnsiTheme="minorHAnsi"/>
                <w:lang w:val="en-GB"/>
              </w:rPr>
              <w:t xml:space="preserve"> are trained to apply the acquired theoretical knowledge in practice.</w:t>
            </w:r>
          </w:p>
          <w:p w14:paraId="568C997D" w14:textId="27A1A49D" w:rsidR="00495F08" w:rsidRPr="00DA7662" w:rsidRDefault="00495F08" w:rsidP="00495F08">
            <w:pPr>
              <w:spacing w:after="0"/>
              <w:jc w:val="both"/>
              <w:rPr>
                <w:lang w:val="en-GB" w:eastAsia="sl-SI"/>
              </w:rPr>
            </w:pPr>
          </w:p>
        </w:tc>
      </w:tr>
      <w:tr w:rsidR="007505A5" w:rsidRPr="007505A5" w14:paraId="5815CAD1" w14:textId="77777777">
        <w:trPr>
          <w:trHeight w:val="117"/>
        </w:trPr>
        <w:tc>
          <w:tcPr>
            <w:tcW w:w="4726" w:type="dxa"/>
            <w:gridSpan w:val="3"/>
            <w:tcBorders>
              <w:top w:val="nil"/>
              <w:left w:val="nil"/>
              <w:bottom w:val="single" w:sz="4" w:space="0" w:color="auto"/>
              <w:right w:val="nil"/>
            </w:tcBorders>
          </w:tcPr>
          <w:p w14:paraId="1181C2D5" w14:textId="77777777" w:rsidR="00F106EC" w:rsidRPr="007505A5" w:rsidRDefault="00F106EC">
            <w:pPr>
              <w:spacing w:after="0"/>
              <w:rPr>
                <w:rFonts w:eastAsia="Calibri" w:cs="Calibri"/>
                <w:b/>
                <w:lang w:eastAsia="sl-SI"/>
              </w:rPr>
            </w:pPr>
          </w:p>
          <w:p w14:paraId="3A1C333B" w14:textId="77777777" w:rsidR="00F106EC" w:rsidRPr="007505A5" w:rsidRDefault="00923FF3">
            <w:pPr>
              <w:spacing w:after="0"/>
              <w:rPr>
                <w:rFonts w:eastAsia="Calibri" w:cs="Calibri"/>
                <w:b/>
                <w:lang w:eastAsia="sl-SI"/>
              </w:rPr>
            </w:pPr>
            <w:r w:rsidRPr="007505A5">
              <w:rPr>
                <w:rFonts w:eastAsia="Calibri" w:cs="Calibri"/>
                <w:b/>
                <w:lang w:eastAsia="sl-SI"/>
              </w:rPr>
              <w:t>Predvideni študijski rezultati:</w:t>
            </w:r>
          </w:p>
        </w:tc>
        <w:tc>
          <w:tcPr>
            <w:tcW w:w="143" w:type="dxa"/>
          </w:tcPr>
          <w:p w14:paraId="66E62DB5" w14:textId="77777777" w:rsidR="00F106EC" w:rsidRPr="007505A5" w:rsidRDefault="00F106EC">
            <w:pPr>
              <w:spacing w:after="0"/>
              <w:rPr>
                <w:rFonts w:eastAsia="Calibri" w:cs="Calibri"/>
                <w:b/>
                <w:lang w:eastAsia="sl-SI"/>
              </w:rPr>
            </w:pPr>
          </w:p>
          <w:p w14:paraId="27745957" w14:textId="77777777" w:rsidR="00F106EC" w:rsidRPr="007505A5" w:rsidRDefault="00F106EC">
            <w:pPr>
              <w:spacing w:after="0"/>
              <w:rPr>
                <w:rFonts w:eastAsia="Calibri" w:cs="Calibri"/>
                <w:b/>
                <w:lang w:eastAsia="sl-SI"/>
              </w:rPr>
            </w:pPr>
          </w:p>
        </w:tc>
        <w:tc>
          <w:tcPr>
            <w:tcW w:w="4821" w:type="dxa"/>
            <w:gridSpan w:val="2"/>
            <w:tcBorders>
              <w:top w:val="nil"/>
              <w:left w:val="nil"/>
              <w:bottom w:val="single" w:sz="4" w:space="0" w:color="auto"/>
              <w:right w:val="nil"/>
            </w:tcBorders>
          </w:tcPr>
          <w:p w14:paraId="35941741" w14:textId="77777777" w:rsidR="00F106EC" w:rsidRPr="007505A5" w:rsidRDefault="00F106EC">
            <w:pPr>
              <w:spacing w:after="0"/>
              <w:rPr>
                <w:rFonts w:eastAsia="Calibri" w:cs="Calibri"/>
                <w:b/>
                <w:lang w:eastAsia="sl-SI"/>
              </w:rPr>
            </w:pPr>
          </w:p>
          <w:p w14:paraId="0D4CD861" w14:textId="77777777" w:rsidR="00F106EC" w:rsidRPr="007505A5" w:rsidRDefault="00923FF3">
            <w:pPr>
              <w:spacing w:after="0"/>
              <w:rPr>
                <w:rFonts w:eastAsia="Calibri" w:cs="Calibri"/>
                <w:b/>
                <w:lang w:eastAsia="sl-SI"/>
              </w:rPr>
            </w:pPr>
            <w:r w:rsidRPr="007505A5">
              <w:rPr>
                <w:rFonts w:eastAsia="Calibri" w:cs="Calibri"/>
                <w:b/>
                <w:lang w:eastAsia="sl-SI"/>
              </w:rPr>
              <w:t>Intended learning outcomes:</w:t>
            </w:r>
          </w:p>
        </w:tc>
      </w:tr>
      <w:tr w:rsidR="007505A5" w:rsidRPr="007505A5" w14:paraId="319F5350" w14:textId="77777777">
        <w:trPr>
          <w:trHeight w:val="410"/>
        </w:trPr>
        <w:tc>
          <w:tcPr>
            <w:tcW w:w="4726" w:type="dxa"/>
            <w:gridSpan w:val="3"/>
            <w:tcBorders>
              <w:top w:val="single" w:sz="4" w:space="0" w:color="auto"/>
              <w:left w:val="single" w:sz="4" w:space="0" w:color="auto"/>
              <w:bottom w:val="single" w:sz="4" w:space="0" w:color="auto"/>
              <w:right w:val="single" w:sz="4" w:space="0" w:color="auto"/>
            </w:tcBorders>
          </w:tcPr>
          <w:p w14:paraId="57129C00" w14:textId="77777777" w:rsidR="00F106EC" w:rsidRPr="007505A5" w:rsidRDefault="00DD73D6" w:rsidP="00DA7662">
            <w:pPr>
              <w:pStyle w:val="Odstavekseznama"/>
              <w:tabs>
                <w:tab w:val="left" w:pos="227"/>
              </w:tabs>
              <w:ind w:left="0"/>
              <w:jc w:val="both"/>
              <w:rPr>
                <w:rFonts w:eastAsia="Calibri"/>
                <w:bCs/>
                <w:lang w:eastAsia="sl-SI"/>
              </w:rPr>
            </w:pPr>
            <w:r w:rsidRPr="007505A5">
              <w:rPr>
                <w:rFonts w:eastAsia="Calibri"/>
                <w:bCs/>
                <w:lang w:eastAsia="sl-SI"/>
              </w:rPr>
              <w:t>Študent bo znal:</w:t>
            </w:r>
          </w:p>
          <w:p w14:paraId="7FF7914D" w14:textId="77777777" w:rsidR="00F106EC" w:rsidRPr="007505A5" w:rsidRDefault="00DD73D6" w:rsidP="00DA7662">
            <w:pPr>
              <w:pStyle w:val="Odstavekseznama"/>
              <w:numPr>
                <w:ilvl w:val="0"/>
                <w:numId w:val="5"/>
              </w:numPr>
              <w:jc w:val="both"/>
              <w:rPr>
                <w:rFonts w:eastAsia="Calibri"/>
                <w:bCs/>
                <w:lang w:eastAsia="sl-SI"/>
              </w:rPr>
            </w:pPr>
            <w:r w:rsidRPr="007505A5">
              <w:rPr>
                <w:rFonts w:eastAsia="Calibri"/>
                <w:bCs/>
                <w:lang w:eastAsia="sl-SI"/>
              </w:rPr>
              <w:t>kako poteka vodenje in komuniciranje</w:t>
            </w:r>
            <w:r w:rsidR="00923FF3" w:rsidRPr="007505A5">
              <w:rPr>
                <w:rFonts w:eastAsia="Calibri"/>
                <w:bCs/>
                <w:lang w:eastAsia="sl-SI"/>
              </w:rPr>
              <w:t xml:space="preserve"> v logistiki in oskrbovalnih verigah, </w:t>
            </w:r>
          </w:p>
          <w:p w14:paraId="578E26FD" w14:textId="77777777" w:rsidR="00F106EC" w:rsidRPr="007505A5" w:rsidRDefault="00DD73D6" w:rsidP="00DA7662">
            <w:pPr>
              <w:pStyle w:val="Odstavekseznama"/>
              <w:numPr>
                <w:ilvl w:val="0"/>
                <w:numId w:val="5"/>
              </w:numPr>
              <w:jc w:val="both"/>
              <w:rPr>
                <w:rFonts w:eastAsia="Calibri"/>
                <w:bCs/>
                <w:lang w:eastAsia="sl-SI"/>
              </w:rPr>
            </w:pPr>
            <w:r w:rsidRPr="007505A5">
              <w:rPr>
                <w:rFonts w:eastAsia="Calibri"/>
                <w:bCs/>
                <w:lang w:eastAsia="sl-SI"/>
              </w:rPr>
              <w:t>opredeliti pomen</w:t>
            </w:r>
            <w:r w:rsidR="00923FF3" w:rsidRPr="007505A5">
              <w:rPr>
                <w:rFonts w:eastAsia="Calibri"/>
                <w:bCs/>
                <w:lang w:eastAsia="sl-SI"/>
              </w:rPr>
              <w:t xml:space="preserve"> organizacijske kulture in klime v logistiki, </w:t>
            </w:r>
          </w:p>
          <w:p w14:paraId="037AA708" w14:textId="77777777" w:rsidR="00F106EC" w:rsidRPr="007505A5" w:rsidRDefault="00DD73D6" w:rsidP="00DA7662">
            <w:pPr>
              <w:pStyle w:val="Odstavekseznama"/>
              <w:numPr>
                <w:ilvl w:val="0"/>
                <w:numId w:val="5"/>
              </w:numPr>
              <w:jc w:val="both"/>
              <w:rPr>
                <w:rFonts w:eastAsia="Calibri"/>
                <w:bCs/>
                <w:lang w:eastAsia="sl-SI"/>
              </w:rPr>
            </w:pPr>
            <w:r w:rsidRPr="007505A5">
              <w:rPr>
                <w:rFonts w:eastAsia="Calibri"/>
                <w:bCs/>
                <w:lang w:eastAsia="sl-SI"/>
              </w:rPr>
              <w:t>kaj je poslovni bonton in njegov pomen</w:t>
            </w:r>
            <w:r w:rsidR="00923FF3" w:rsidRPr="007505A5">
              <w:rPr>
                <w:rFonts w:eastAsia="Calibri"/>
                <w:bCs/>
                <w:lang w:eastAsia="sl-SI"/>
              </w:rPr>
              <w:t xml:space="preserve"> v logistiki in oskrbovalnih verigah,</w:t>
            </w:r>
          </w:p>
          <w:p w14:paraId="13669FB2" w14:textId="77777777" w:rsidR="00F106EC" w:rsidRPr="007505A5" w:rsidRDefault="00DD73D6" w:rsidP="00DA7662">
            <w:pPr>
              <w:pStyle w:val="Odstavekseznama"/>
              <w:numPr>
                <w:ilvl w:val="0"/>
                <w:numId w:val="5"/>
              </w:numPr>
              <w:jc w:val="both"/>
              <w:rPr>
                <w:rFonts w:eastAsia="Calibri"/>
                <w:bCs/>
                <w:lang w:eastAsia="sl-SI"/>
              </w:rPr>
            </w:pPr>
            <w:r w:rsidRPr="007505A5">
              <w:rPr>
                <w:rFonts w:eastAsia="Calibri"/>
                <w:bCs/>
                <w:lang w:eastAsia="sl-SI"/>
              </w:rPr>
              <w:t xml:space="preserve">kako potekajo </w:t>
            </w:r>
            <w:r w:rsidR="00923FF3" w:rsidRPr="007505A5">
              <w:rPr>
                <w:rFonts w:eastAsia="Calibri"/>
                <w:bCs/>
                <w:lang w:eastAsia="sl-SI"/>
              </w:rPr>
              <w:t>pogajanj</w:t>
            </w:r>
            <w:r w:rsidRPr="007505A5">
              <w:rPr>
                <w:rFonts w:eastAsia="Calibri"/>
                <w:bCs/>
                <w:lang w:eastAsia="sl-SI"/>
              </w:rPr>
              <w:t>a in predstavitve</w:t>
            </w:r>
            <w:r w:rsidR="00923FF3" w:rsidRPr="007505A5">
              <w:rPr>
                <w:rFonts w:eastAsia="Calibri"/>
                <w:bCs/>
                <w:lang w:eastAsia="sl-SI"/>
              </w:rPr>
              <w:t xml:space="preserve"> v logistiki in oskrbovalnih verigah, </w:t>
            </w:r>
          </w:p>
          <w:p w14:paraId="63093592" w14:textId="77777777" w:rsidR="00F106EC" w:rsidRPr="007505A5" w:rsidRDefault="00DD73D6" w:rsidP="00DA7662">
            <w:pPr>
              <w:pStyle w:val="Odstavekseznama"/>
              <w:numPr>
                <w:ilvl w:val="0"/>
                <w:numId w:val="5"/>
              </w:numPr>
              <w:jc w:val="both"/>
              <w:rPr>
                <w:rFonts w:eastAsia="Calibri"/>
                <w:b/>
                <w:lang w:eastAsia="sl-SI"/>
              </w:rPr>
            </w:pPr>
            <w:r w:rsidRPr="007505A5">
              <w:rPr>
                <w:rFonts w:eastAsia="Calibri"/>
                <w:bCs/>
                <w:lang w:eastAsia="sl-SI"/>
              </w:rPr>
              <w:t>opredeliti pomen</w:t>
            </w:r>
            <w:r w:rsidR="00923FF3" w:rsidRPr="007505A5">
              <w:rPr>
                <w:rFonts w:eastAsia="Calibri"/>
                <w:bCs/>
                <w:lang w:eastAsia="sl-SI"/>
              </w:rPr>
              <w:t xml:space="preserve"> etičnega in družbeno odgovornega vodenja v logistiki in oskrbovalnih verigah.</w:t>
            </w:r>
          </w:p>
        </w:tc>
        <w:tc>
          <w:tcPr>
            <w:tcW w:w="143" w:type="dxa"/>
            <w:tcBorders>
              <w:top w:val="nil"/>
              <w:left w:val="single" w:sz="4" w:space="0" w:color="auto"/>
              <w:bottom w:val="nil"/>
              <w:right w:val="single" w:sz="4" w:space="0" w:color="auto"/>
            </w:tcBorders>
          </w:tcPr>
          <w:p w14:paraId="73590DEF" w14:textId="77777777" w:rsidR="00F106EC" w:rsidRPr="007505A5" w:rsidRDefault="00F106EC" w:rsidP="00DA7662">
            <w:pPr>
              <w:spacing w:after="0"/>
              <w:jc w:val="both"/>
              <w:rPr>
                <w:rFonts w:eastAsia="Calibri" w:cs="Calibri"/>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3A78793E" w14:textId="77777777" w:rsidR="00DD73D6" w:rsidRPr="007505A5" w:rsidRDefault="00DD73D6" w:rsidP="00DA7662">
            <w:pPr>
              <w:spacing w:after="0"/>
              <w:jc w:val="both"/>
              <w:rPr>
                <w:rFonts w:asciiTheme="minorHAnsi" w:hAnsiTheme="minorHAnsi"/>
                <w:bCs/>
                <w:lang w:val="en-GB"/>
              </w:rPr>
            </w:pPr>
            <w:r w:rsidRPr="007505A5">
              <w:rPr>
                <w:rFonts w:asciiTheme="minorHAnsi" w:hAnsiTheme="minorHAnsi"/>
                <w:bCs/>
                <w:lang w:val="en-GB"/>
              </w:rPr>
              <w:t>The student will know:</w:t>
            </w:r>
          </w:p>
          <w:p w14:paraId="3AD01D42" w14:textId="77777777" w:rsidR="00DD73D6" w:rsidRPr="007505A5" w:rsidRDefault="00DD73D6" w:rsidP="00DA7662">
            <w:pPr>
              <w:pStyle w:val="Odstavekseznama"/>
              <w:numPr>
                <w:ilvl w:val="0"/>
                <w:numId w:val="7"/>
              </w:numPr>
              <w:jc w:val="both"/>
              <w:rPr>
                <w:rFonts w:eastAsia="Calibri"/>
                <w:lang w:eastAsia="sl-SI"/>
              </w:rPr>
            </w:pPr>
            <w:r w:rsidRPr="007505A5">
              <w:rPr>
                <w:rFonts w:eastAsia="Calibri"/>
                <w:lang w:eastAsia="sl-SI"/>
              </w:rPr>
              <w:t>how management and communication take place in logistics and supply chains,</w:t>
            </w:r>
          </w:p>
          <w:p w14:paraId="5CFF4FBB" w14:textId="77777777" w:rsidR="00DD73D6" w:rsidRPr="007505A5" w:rsidRDefault="00DD73D6" w:rsidP="00DA7662">
            <w:pPr>
              <w:pStyle w:val="Odstavekseznama"/>
              <w:numPr>
                <w:ilvl w:val="0"/>
                <w:numId w:val="7"/>
              </w:numPr>
              <w:jc w:val="both"/>
              <w:rPr>
                <w:rFonts w:eastAsia="Calibri"/>
                <w:lang w:eastAsia="sl-SI"/>
              </w:rPr>
            </w:pPr>
            <w:r w:rsidRPr="007505A5">
              <w:rPr>
                <w:rFonts w:eastAsia="Calibri"/>
                <w:lang w:eastAsia="sl-SI"/>
              </w:rPr>
              <w:t>define the importance of organizational culture and climate in logistics,</w:t>
            </w:r>
          </w:p>
          <w:p w14:paraId="49A2A235" w14:textId="77777777" w:rsidR="00DD73D6" w:rsidRPr="007505A5" w:rsidRDefault="00DD73D6" w:rsidP="00DA7662">
            <w:pPr>
              <w:pStyle w:val="Odstavekseznama"/>
              <w:numPr>
                <w:ilvl w:val="0"/>
                <w:numId w:val="7"/>
              </w:numPr>
              <w:jc w:val="both"/>
              <w:rPr>
                <w:rFonts w:eastAsia="Calibri"/>
                <w:lang w:eastAsia="sl-SI"/>
              </w:rPr>
            </w:pPr>
            <w:r w:rsidRPr="007505A5">
              <w:rPr>
                <w:rFonts w:eastAsia="Calibri"/>
                <w:lang w:eastAsia="sl-SI"/>
              </w:rPr>
              <w:t>what is a business etiquette and its importance in logistics and supply chains,</w:t>
            </w:r>
          </w:p>
          <w:p w14:paraId="7F35ACF5" w14:textId="77777777" w:rsidR="00DD73D6" w:rsidRPr="007505A5" w:rsidRDefault="00DD73D6" w:rsidP="00DA7662">
            <w:pPr>
              <w:pStyle w:val="Odstavekseznama"/>
              <w:numPr>
                <w:ilvl w:val="0"/>
                <w:numId w:val="7"/>
              </w:numPr>
              <w:jc w:val="both"/>
              <w:rPr>
                <w:rFonts w:eastAsia="Calibri"/>
                <w:lang w:eastAsia="sl-SI"/>
              </w:rPr>
            </w:pPr>
            <w:r w:rsidRPr="007505A5">
              <w:rPr>
                <w:rFonts w:eastAsia="Calibri"/>
                <w:lang w:eastAsia="sl-SI"/>
              </w:rPr>
              <w:t>how negotiations and presentations go in logistics and supply chains,</w:t>
            </w:r>
          </w:p>
          <w:p w14:paraId="49392DD0" w14:textId="77777777" w:rsidR="00F106EC" w:rsidRPr="007505A5" w:rsidRDefault="00DD73D6" w:rsidP="00DA7662">
            <w:pPr>
              <w:pStyle w:val="Odstavekseznama"/>
              <w:numPr>
                <w:ilvl w:val="0"/>
                <w:numId w:val="7"/>
              </w:numPr>
              <w:jc w:val="both"/>
              <w:rPr>
                <w:rFonts w:eastAsia="Calibri"/>
                <w:lang w:eastAsia="sl-SI"/>
              </w:rPr>
            </w:pPr>
            <w:r w:rsidRPr="007505A5">
              <w:rPr>
                <w:rFonts w:eastAsia="Calibri"/>
                <w:lang w:eastAsia="sl-SI"/>
              </w:rPr>
              <w:t>define the importance of ethical and socially responsible management in logistics and supply chains.</w:t>
            </w:r>
          </w:p>
        </w:tc>
      </w:tr>
      <w:tr w:rsidR="007505A5" w:rsidRPr="007505A5" w14:paraId="6794BC3C" w14:textId="77777777">
        <w:tc>
          <w:tcPr>
            <w:tcW w:w="4726" w:type="dxa"/>
            <w:gridSpan w:val="3"/>
            <w:tcBorders>
              <w:left w:val="nil"/>
              <w:bottom w:val="single" w:sz="4" w:space="0" w:color="auto"/>
              <w:right w:val="nil"/>
            </w:tcBorders>
          </w:tcPr>
          <w:p w14:paraId="484BFA3B" w14:textId="77777777" w:rsidR="00F106EC" w:rsidRPr="007505A5" w:rsidRDefault="00923FF3">
            <w:pPr>
              <w:rPr>
                <w:rFonts w:eastAsia="Calibri" w:cs="Calibri"/>
                <w:b/>
                <w:lang w:eastAsia="sl-SI"/>
              </w:rPr>
            </w:pPr>
            <w:r w:rsidRPr="007505A5">
              <w:br w:type="page"/>
            </w:r>
          </w:p>
          <w:p w14:paraId="25CB7EEE" w14:textId="77777777" w:rsidR="00F106EC" w:rsidRPr="007505A5" w:rsidRDefault="00923FF3">
            <w:pPr>
              <w:spacing w:after="0"/>
              <w:rPr>
                <w:rFonts w:eastAsia="Calibri" w:cs="Calibri"/>
                <w:b/>
                <w:lang w:eastAsia="sl-SI"/>
              </w:rPr>
            </w:pPr>
            <w:r w:rsidRPr="007505A5">
              <w:rPr>
                <w:rFonts w:eastAsia="Calibri" w:cs="Calibri"/>
                <w:b/>
                <w:lang w:eastAsia="sl-SI"/>
              </w:rPr>
              <w:t>Metode poučevanja in učenja:</w:t>
            </w:r>
          </w:p>
        </w:tc>
        <w:tc>
          <w:tcPr>
            <w:tcW w:w="143" w:type="dxa"/>
          </w:tcPr>
          <w:p w14:paraId="0AD12D9B" w14:textId="77777777" w:rsidR="00F106EC" w:rsidRPr="007505A5" w:rsidRDefault="00F106EC">
            <w:pPr>
              <w:spacing w:after="0"/>
              <w:rPr>
                <w:rFonts w:eastAsia="Calibri" w:cs="Calibri"/>
                <w:b/>
                <w:lang w:eastAsia="sl-SI"/>
              </w:rPr>
            </w:pPr>
          </w:p>
          <w:p w14:paraId="15CF4F2E" w14:textId="77777777" w:rsidR="00F106EC" w:rsidRPr="007505A5" w:rsidRDefault="00F106EC">
            <w:pPr>
              <w:spacing w:after="0"/>
              <w:rPr>
                <w:rFonts w:eastAsia="Calibri" w:cs="Calibri"/>
                <w:b/>
                <w:lang w:eastAsia="sl-SI"/>
              </w:rPr>
            </w:pPr>
          </w:p>
        </w:tc>
        <w:tc>
          <w:tcPr>
            <w:tcW w:w="4821" w:type="dxa"/>
            <w:gridSpan w:val="2"/>
            <w:tcBorders>
              <w:left w:val="nil"/>
              <w:bottom w:val="single" w:sz="4" w:space="0" w:color="auto"/>
              <w:right w:val="nil"/>
            </w:tcBorders>
          </w:tcPr>
          <w:p w14:paraId="4D1D5035" w14:textId="77777777" w:rsidR="00F106EC" w:rsidRPr="007505A5" w:rsidRDefault="00F106EC">
            <w:pPr>
              <w:spacing w:after="0"/>
              <w:rPr>
                <w:rFonts w:eastAsia="Calibri" w:cs="Calibri"/>
                <w:b/>
                <w:lang w:eastAsia="sl-SI"/>
              </w:rPr>
            </w:pPr>
          </w:p>
          <w:p w14:paraId="789AD971" w14:textId="77777777" w:rsidR="00F106EC" w:rsidRPr="007505A5" w:rsidRDefault="00923FF3">
            <w:pPr>
              <w:spacing w:after="0"/>
              <w:rPr>
                <w:rFonts w:eastAsia="Calibri" w:cs="Calibri"/>
                <w:b/>
                <w:lang w:eastAsia="sl-SI"/>
              </w:rPr>
            </w:pPr>
            <w:r w:rsidRPr="007505A5">
              <w:rPr>
                <w:rFonts w:eastAsia="Calibri" w:cs="Calibri"/>
                <w:b/>
                <w:lang w:eastAsia="sl-SI"/>
              </w:rPr>
              <w:t>Learning and teaching methods:</w:t>
            </w:r>
          </w:p>
        </w:tc>
      </w:tr>
      <w:tr w:rsidR="007505A5" w:rsidRPr="007505A5" w14:paraId="339E883B" w14:textId="77777777">
        <w:trPr>
          <w:trHeight w:val="20"/>
        </w:trPr>
        <w:tc>
          <w:tcPr>
            <w:tcW w:w="4726" w:type="dxa"/>
            <w:gridSpan w:val="3"/>
            <w:tcBorders>
              <w:top w:val="single" w:sz="4" w:space="0" w:color="auto"/>
              <w:left w:val="single" w:sz="4" w:space="0" w:color="auto"/>
              <w:bottom w:val="single" w:sz="4" w:space="0" w:color="auto"/>
              <w:right w:val="single" w:sz="4" w:space="0" w:color="auto"/>
            </w:tcBorders>
          </w:tcPr>
          <w:p w14:paraId="5006311F" w14:textId="77777777" w:rsidR="00F106EC" w:rsidRPr="007505A5" w:rsidRDefault="00923FF3">
            <w:pPr>
              <w:spacing w:after="0"/>
              <w:jc w:val="both"/>
              <w:rPr>
                <w:rFonts w:asciiTheme="minorHAnsi" w:hAnsiTheme="minorHAnsi" w:cstheme="minorHAnsi"/>
                <w:b/>
              </w:rPr>
            </w:pPr>
            <w:r w:rsidRPr="007505A5">
              <w:rPr>
                <w:rFonts w:asciiTheme="minorHAnsi" w:hAnsiTheme="minorHAnsi" w:cstheme="minorHAnsi"/>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18975E9C" w14:textId="77777777" w:rsidR="00F106EC" w:rsidRPr="007505A5" w:rsidRDefault="00F106EC">
            <w:pPr>
              <w:spacing w:after="0"/>
              <w:jc w:val="both"/>
              <w:rPr>
                <w:rFonts w:asciiTheme="minorHAnsi" w:hAnsiTheme="minorHAnsi" w:cstheme="minorHAnsi"/>
                <w:b/>
              </w:rPr>
            </w:pPr>
          </w:p>
          <w:p w14:paraId="0215532E" w14:textId="77777777" w:rsidR="00F106EC" w:rsidRPr="007505A5" w:rsidRDefault="00923FF3">
            <w:pPr>
              <w:spacing w:after="0"/>
              <w:jc w:val="both"/>
              <w:rPr>
                <w:rFonts w:eastAsia="Calibri" w:cs="Arial"/>
                <w:lang w:eastAsia="sl-SI"/>
              </w:rPr>
            </w:pPr>
            <w:r w:rsidRPr="007505A5">
              <w:rPr>
                <w:rFonts w:asciiTheme="minorHAnsi" w:hAnsiTheme="minorHAnsi" w:cstheme="minorHAnsi"/>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0724AA49" w14:textId="77777777" w:rsidR="00F106EC" w:rsidRPr="007505A5" w:rsidRDefault="00F106EC">
            <w:pPr>
              <w:spacing w:after="0"/>
              <w:jc w:val="both"/>
              <w:rPr>
                <w:rFonts w:eastAsia="Calibri" w:cs="Arial"/>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24A56A32" w14:textId="77777777" w:rsidR="00F106EC" w:rsidRPr="007505A5" w:rsidRDefault="00923FF3">
            <w:pPr>
              <w:spacing w:after="0"/>
              <w:jc w:val="both"/>
              <w:rPr>
                <w:rFonts w:asciiTheme="minorHAnsi" w:hAnsiTheme="minorHAnsi" w:cstheme="minorHAnsi"/>
                <w:b/>
                <w:lang w:val="en-GB"/>
              </w:rPr>
            </w:pPr>
            <w:r w:rsidRPr="007505A5">
              <w:rPr>
                <w:rFonts w:asciiTheme="minorHAnsi" w:hAnsiTheme="minorHAnsi" w:cstheme="minorHAnsi"/>
                <w:lang w:val="en-GB"/>
              </w:rPr>
              <w:t>Lectures: Students understand the theoretical frameworks of the course. Part of the lecture course is held in standard classroom while the rest is in the form of e-learning (e-lectures may be given via videoconferencing or with the help of specially designed e-material in a virtual electronic learning environment).</w:t>
            </w:r>
          </w:p>
          <w:p w14:paraId="78E7C90F" w14:textId="77777777" w:rsidR="00F106EC" w:rsidRPr="007505A5" w:rsidRDefault="00F106EC">
            <w:pPr>
              <w:spacing w:after="0"/>
              <w:jc w:val="both"/>
              <w:rPr>
                <w:rFonts w:asciiTheme="minorHAnsi" w:hAnsiTheme="minorHAnsi" w:cstheme="minorHAnsi"/>
                <w:b/>
                <w:lang w:val="en-GB"/>
              </w:rPr>
            </w:pPr>
          </w:p>
          <w:p w14:paraId="6F192B49" w14:textId="77777777" w:rsidR="00F106EC" w:rsidRPr="007505A5" w:rsidRDefault="00923FF3">
            <w:pPr>
              <w:spacing w:after="0"/>
              <w:jc w:val="both"/>
              <w:rPr>
                <w:rFonts w:asciiTheme="minorHAnsi" w:hAnsiTheme="minorHAnsi" w:cstheme="minorHAnsi"/>
                <w:bCs/>
              </w:rPr>
            </w:pPr>
            <w:r w:rsidRPr="007505A5">
              <w:rPr>
                <w:rFonts w:asciiTheme="minorHAnsi" w:hAnsiTheme="minorHAnsi" w:cstheme="minorHAnsi"/>
                <w:lang w:val="en-GB"/>
              </w:rPr>
              <w:t>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w:t>
            </w:r>
          </w:p>
        </w:tc>
      </w:tr>
      <w:tr w:rsidR="007505A5" w:rsidRPr="007505A5" w14:paraId="288D4B96" w14:textId="77777777">
        <w:tc>
          <w:tcPr>
            <w:tcW w:w="4018" w:type="dxa"/>
            <w:tcBorders>
              <w:top w:val="nil"/>
              <w:left w:val="nil"/>
              <w:bottom w:val="single" w:sz="4" w:space="0" w:color="auto"/>
              <w:right w:val="nil"/>
            </w:tcBorders>
          </w:tcPr>
          <w:p w14:paraId="31F77CEF" w14:textId="77777777" w:rsidR="00F106EC" w:rsidRPr="007505A5" w:rsidRDefault="00F106EC">
            <w:pPr>
              <w:spacing w:after="0"/>
              <w:rPr>
                <w:rFonts w:eastAsia="Calibri" w:cs="Calibri"/>
                <w:b/>
                <w:lang w:eastAsia="sl-SI"/>
              </w:rPr>
            </w:pPr>
          </w:p>
          <w:p w14:paraId="7E80A7D3" w14:textId="77777777" w:rsidR="00F106EC" w:rsidRPr="007505A5" w:rsidRDefault="00923FF3">
            <w:pPr>
              <w:spacing w:after="0"/>
              <w:rPr>
                <w:rFonts w:eastAsia="Calibri" w:cs="Calibri"/>
                <w:b/>
                <w:lang w:eastAsia="sl-SI"/>
              </w:rPr>
            </w:pPr>
            <w:r w:rsidRPr="007505A5">
              <w:rPr>
                <w:rFonts w:eastAsia="Calibri" w:cs="Calibri"/>
                <w:b/>
                <w:lang w:eastAsia="sl-SI"/>
              </w:rPr>
              <w:t>Načini ocenjevanja:</w:t>
            </w:r>
          </w:p>
        </w:tc>
        <w:tc>
          <w:tcPr>
            <w:tcW w:w="1560" w:type="dxa"/>
            <w:gridSpan w:val="4"/>
            <w:tcBorders>
              <w:top w:val="nil"/>
              <w:left w:val="nil"/>
              <w:bottom w:val="single" w:sz="4" w:space="0" w:color="auto"/>
              <w:right w:val="nil"/>
            </w:tcBorders>
          </w:tcPr>
          <w:p w14:paraId="001F9401" w14:textId="77777777" w:rsidR="00F106EC" w:rsidRPr="007505A5" w:rsidRDefault="00923FF3">
            <w:pPr>
              <w:spacing w:after="0"/>
              <w:rPr>
                <w:rFonts w:eastAsia="Calibri" w:cs="Calibri"/>
                <w:lang w:eastAsia="sl-SI"/>
              </w:rPr>
            </w:pPr>
            <w:r w:rsidRPr="007505A5">
              <w:rPr>
                <w:rFonts w:eastAsia="Calibri" w:cs="Calibri"/>
                <w:lang w:eastAsia="sl-SI"/>
              </w:rPr>
              <w:t>Delež (v %) /</w:t>
            </w:r>
          </w:p>
          <w:p w14:paraId="567D94C6" w14:textId="77777777" w:rsidR="00F106EC" w:rsidRPr="007505A5" w:rsidRDefault="00923FF3">
            <w:pPr>
              <w:spacing w:after="0"/>
              <w:rPr>
                <w:rFonts w:eastAsia="Calibri" w:cs="Calibri"/>
                <w:b/>
                <w:lang w:eastAsia="sl-SI"/>
              </w:rPr>
            </w:pPr>
            <w:r w:rsidRPr="007505A5">
              <w:rPr>
                <w:rFonts w:eastAsia="Calibri" w:cs="Calibri"/>
                <w:lang w:eastAsia="sl-SI"/>
              </w:rPr>
              <w:t>Share (in %)</w:t>
            </w:r>
          </w:p>
        </w:tc>
        <w:tc>
          <w:tcPr>
            <w:tcW w:w="4112" w:type="dxa"/>
            <w:tcBorders>
              <w:top w:val="nil"/>
              <w:left w:val="nil"/>
              <w:bottom w:val="single" w:sz="4" w:space="0" w:color="auto"/>
              <w:right w:val="nil"/>
            </w:tcBorders>
          </w:tcPr>
          <w:p w14:paraId="531E374C" w14:textId="77777777" w:rsidR="00F106EC" w:rsidRPr="007505A5" w:rsidRDefault="00F106EC">
            <w:pPr>
              <w:spacing w:after="0"/>
              <w:rPr>
                <w:rFonts w:eastAsia="Calibri" w:cs="Calibri"/>
                <w:b/>
                <w:lang w:eastAsia="sl-SI"/>
              </w:rPr>
            </w:pPr>
          </w:p>
          <w:p w14:paraId="493C476F" w14:textId="77777777" w:rsidR="00F106EC" w:rsidRPr="007505A5" w:rsidRDefault="00923FF3">
            <w:pPr>
              <w:spacing w:after="0"/>
              <w:rPr>
                <w:rFonts w:eastAsia="Calibri" w:cs="Calibri"/>
                <w:b/>
                <w:lang w:eastAsia="sl-SI"/>
              </w:rPr>
            </w:pPr>
            <w:r w:rsidRPr="007505A5">
              <w:rPr>
                <w:rFonts w:eastAsia="Calibri" w:cs="Calibri"/>
                <w:b/>
                <w:lang w:eastAsia="sl-SI"/>
              </w:rPr>
              <w:t>Assessment methods:</w:t>
            </w:r>
          </w:p>
        </w:tc>
      </w:tr>
      <w:tr w:rsidR="00F106EC" w:rsidRPr="007505A5" w14:paraId="07EA9381" w14:textId="77777777">
        <w:trPr>
          <w:trHeight w:val="1104"/>
        </w:trPr>
        <w:tc>
          <w:tcPr>
            <w:tcW w:w="4018" w:type="dxa"/>
            <w:tcBorders>
              <w:top w:val="single" w:sz="4" w:space="0" w:color="auto"/>
              <w:left w:val="single" w:sz="4" w:space="0" w:color="auto"/>
              <w:bottom w:val="single" w:sz="4" w:space="0" w:color="auto"/>
              <w:right w:val="single" w:sz="4" w:space="0" w:color="auto"/>
            </w:tcBorders>
          </w:tcPr>
          <w:p w14:paraId="4F99804C" w14:textId="77777777" w:rsidR="00F106EC" w:rsidRPr="003A519F" w:rsidRDefault="00923FF3">
            <w:pPr>
              <w:tabs>
                <w:tab w:val="left" w:pos="2461"/>
              </w:tabs>
              <w:spacing w:after="0"/>
              <w:jc w:val="both"/>
              <w:rPr>
                <w:rFonts w:asciiTheme="minorHAnsi" w:hAnsiTheme="minorHAnsi" w:cstheme="minorHAnsi"/>
                <w:b/>
              </w:rPr>
            </w:pPr>
            <w:r w:rsidRPr="007505A5">
              <w:rPr>
                <w:rFonts w:cs="Calibri"/>
                <w:bCs/>
              </w:rPr>
              <w:t>Opravljene obveznosti e-predavanj in e-vaj so pogoj za pristop k izpitu.</w:t>
            </w:r>
          </w:p>
          <w:p w14:paraId="4EDBD666" w14:textId="77777777" w:rsidR="00F106EC" w:rsidRPr="003A519F" w:rsidRDefault="00F106EC">
            <w:pPr>
              <w:tabs>
                <w:tab w:val="left" w:pos="2461"/>
              </w:tabs>
              <w:spacing w:after="0"/>
              <w:jc w:val="both"/>
              <w:rPr>
                <w:rFonts w:asciiTheme="minorHAnsi" w:hAnsiTheme="minorHAnsi" w:cstheme="minorHAnsi"/>
              </w:rPr>
            </w:pPr>
          </w:p>
          <w:p w14:paraId="62BCEB62" w14:textId="77777777" w:rsidR="00F106EC" w:rsidRPr="003A519F" w:rsidRDefault="00F106EC">
            <w:pPr>
              <w:tabs>
                <w:tab w:val="left" w:pos="2461"/>
              </w:tabs>
              <w:spacing w:after="0"/>
              <w:jc w:val="both"/>
              <w:rPr>
                <w:rFonts w:asciiTheme="minorHAnsi" w:hAnsiTheme="minorHAnsi" w:cstheme="minorHAnsi"/>
              </w:rPr>
            </w:pPr>
          </w:p>
          <w:p w14:paraId="049EF0C3" w14:textId="77777777" w:rsidR="00F106EC" w:rsidRPr="003A519F" w:rsidRDefault="00923FF3">
            <w:pPr>
              <w:spacing w:after="0"/>
              <w:rPr>
                <w:rFonts w:asciiTheme="minorHAnsi" w:hAnsiTheme="minorHAnsi" w:cstheme="minorHAnsi"/>
              </w:rPr>
            </w:pPr>
            <w:r w:rsidRPr="003A519F">
              <w:rPr>
                <w:rFonts w:asciiTheme="minorHAnsi" w:hAnsiTheme="minorHAnsi" w:cstheme="minorHAnsi"/>
              </w:rPr>
              <w:t>Pisni izpit.</w:t>
            </w:r>
          </w:p>
          <w:p w14:paraId="60871A5E" w14:textId="5C4AB8FE" w:rsidR="00F106EC" w:rsidRPr="007505A5" w:rsidRDefault="00923FF3">
            <w:pPr>
              <w:tabs>
                <w:tab w:val="left" w:pos="2461"/>
              </w:tabs>
              <w:spacing w:after="0"/>
              <w:jc w:val="both"/>
              <w:rPr>
                <w:rFonts w:asciiTheme="minorHAnsi" w:hAnsiTheme="minorHAnsi" w:cstheme="minorHAnsi"/>
                <w:lang w:val="en-GB"/>
              </w:rPr>
            </w:pPr>
            <w:r w:rsidRPr="007505A5">
              <w:rPr>
                <w:rFonts w:asciiTheme="minorHAnsi" w:hAnsiTheme="minorHAnsi" w:cstheme="minorHAnsi"/>
              </w:rPr>
              <w:t>Vaje</w:t>
            </w:r>
            <w:r w:rsidR="00DA7662">
              <w:rPr>
                <w:rFonts w:asciiTheme="minorHAnsi" w:hAnsiTheme="minorHAnsi" w:cstheme="minorHAnsi"/>
              </w:rPr>
              <w:t>.</w:t>
            </w:r>
          </w:p>
          <w:p w14:paraId="3A0B6476" w14:textId="77777777" w:rsidR="00F106EC" w:rsidRPr="007505A5" w:rsidRDefault="00923FF3">
            <w:pPr>
              <w:tabs>
                <w:tab w:val="left" w:pos="2461"/>
              </w:tabs>
              <w:spacing w:after="0"/>
              <w:jc w:val="both"/>
              <w:rPr>
                <w:rFonts w:asciiTheme="minorHAnsi" w:hAnsiTheme="minorHAnsi" w:cstheme="minorHAnsi"/>
              </w:rPr>
            </w:pPr>
            <w:r w:rsidRPr="007505A5">
              <w:rPr>
                <w:rFonts w:asciiTheme="minorHAnsi" w:hAnsiTheme="minorHAnsi" w:cstheme="minorHAnsi"/>
                <w:lang w:val="en-GB"/>
              </w:rPr>
              <w:t>Seminarska naloga.</w:t>
            </w:r>
            <w:r w:rsidRPr="007505A5">
              <w:rPr>
                <w:rFonts w:asciiTheme="minorHAnsi" w:hAnsiTheme="minorHAnsi" w:cstheme="minorHAnsi"/>
                <w:lang w:val="en-GB"/>
              </w:rPr>
              <w:tab/>
            </w:r>
          </w:p>
        </w:tc>
        <w:tc>
          <w:tcPr>
            <w:tcW w:w="1560" w:type="dxa"/>
            <w:gridSpan w:val="4"/>
            <w:tcBorders>
              <w:top w:val="single" w:sz="4" w:space="0" w:color="auto"/>
              <w:left w:val="single" w:sz="4" w:space="0" w:color="auto"/>
              <w:bottom w:val="single" w:sz="4" w:space="0" w:color="auto"/>
              <w:right w:val="single" w:sz="4" w:space="0" w:color="auto"/>
            </w:tcBorders>
          </w:tcPr>
          <w:p w14:paraId="6219D450" w14:textId="77777777" w:rsidR="00F106EC" w:rsidRPr="007505A5" w:rsidRDefault="00F106EC">
            <w:pPr>
              <w:spacing w:after="0"/>
              <w:jc w:val="center"/>
              <w:rPr>
                <w:rFonts w:eastAsia="Calibri" w:cs="Calibri"/>
                <w:b/>
                <w:lang w:eastAsia="sl-SI"/>
              </w:rPr>
            </w:pPr>
          </w:p>
          <w:p w14:paraId="13F2EBEA" w14:textId="77777777" w:rsidR="00F106EC" w:rsidRPr="007505A5" w:rsidRDefault="00F106EC">
            <w:pPr>
              <w:spacing w:after="0"/>
              <w:jc w:val="center"/>
              <w:rPr>
                <w:rFonts w:eastAsia="Calibri" w:cs="Calibri"/>
                <w:b/>
                <w:lang w:eastAsia="sl-SI"/>
              </w:rPr>
            </w:pPr>
          </w:p>
          <w:p w14:paraId="6951243B" w14:textId="77777777" w:rsidR="00F106EC" w:rsidRPr="007505A5" w:rsidRDefault="00F106EC">
            <w:pPr>
              <w:spacing w:after="0"/>
              <w:rPr>
                <w:rFonts w:eastAsia="Calibri" w:cs="Calibri"/>
                <w:b/>
                <w:lang w:eastAsia="sl-SI"/>
              </w:rPr>
            </w:pPr>
          </w:p>
          <w:p w14:paraId="68E7DC6C" w14:textId="77777777" w:rsidR="00F106EC" w:rsidRPr="007505A5" w:rsidRDefault="00F106EC">
            <w:pPr>
              <w:spacing w:after="0"/>
              <w:jc w:val="center"/>
              <w:rPr>
                <w:rFonts w:eastAsia="Calibri" w:cs="Calibri"/>
                <w:lang w:val="en-US" w:eastAsia="sl-SI"/>
              </w:rPr>
            </w:pPr>
          </w:p>
          <w:p w14:paraId="22001824" w14:textId="77777777" w:rsidR="00F106EC" w:rsidRPr="007505A5" w:rsidRDefault="00923FF3">
            <w:pPr>
              <w:spacing w:after="0"/>
              <w:jc w:val="center"/>
              <w:rPr>
                <w:rFonts w:eastAsia="Calibri" w:cs="Calibri"/>
                <w:lang w:eastAsia="sl-SI"/>
              </w:rPr>
            </w:pPr>
            <w:r w:rsidRPr="007505A5">
              <w:rPr>
                <w:rFonts w:eastAsia="Calibri" w:cs="Calibri"/>
                <w:lang w:val="en-US" w:eastAsia="sl-SI"/>
              </w:rPr>
              <w:t>6</w:t>
            </w:r>
            <w:r w:rsidRPr="007505A5">
              <w:rPr>
                <w:rFonts w:eastAsia="Calibri" w:cs="Calibri"/>
                <w:lang w:eastAsia="sl-SI"/>
              </w:rPr>
              <w:t>0%</w:t>
            </w:r>
          </w:p>
          <w:p w14:paraId="78AAEF0C" w14:textId="77777777" w:rsidR="00F106EC" w:rsidRPr="007505A5" w:rsidRDefault="00923FF3">
            <w:pPr>
              <w:spacing w:after="0"/>
              <w:jc w:val="center"/>
              <w:rPr>
                <w:rFonts w:eastAsia="Calibri" w:cs="Calibri"/>
                <w:lang w:eastAsia="sl-SI"/>
              </w:rPr>
            </w:pPr>
            <w:r w:rsidRPr="007505A5">
              <w:rPr>
                <w:rFonts w:eastAsia="Calibri" w:cs="Calibri"/>
                <w:lang w:val="en-US" w:eastAsia="sl-SI"/>
              </w:rPr>
              <w:t>2</w:t>
            </w:r>
            <w:r w:rsidRPr="007505A5">
              <w:rPr>
                <w:rFonts w:eastAsia="Calibri" w:cs="Calibri"/>
                <w:lang w:eastAsia="sl-SI"/>
              </w:rPr>
              <w:t>0%</w:t>
            </w:r>
          </w:p>
          <w:p w14:paraId="50A1949F" w14:textId="77777777" w:rsidR="00F106EC" w:rsidRPr="007505A5" w:rsidRDefault="00923FF3">
            <w:pPr>
              <w:spacing w:after="0"/>
              <w:jc w:val="center"/>
              <w:rPr>
                <w:rFonts w:eastAsia="Calibri" w:cs="Calibri"/>
                <w:lang w:val="en-US" w:eastAsia="sl-SI"/>
              </w:rPr>
            </w:pPr>
            <w:r w:rsidRPr="007505A5">
              <w:rPr>
                <w:rFonts w:eastAsia="Calibri" w:cs="Calibri"/>
                <w:lang w:val="en-US" w:eastAsia="sl-SI"/>
              </w:rPr>
              <w:t>20%</w:t>
            </w:r>
          </w:p>
        </w:tc>
        <w:tc>
          <w:tcPr>
            <w:tcW w:w="4112" w:type="dxa"/>
            <w:tcBorders>
              <w:top w:val="single" w:sz="4" w:space="0" w:color="auto"/>
              <w:left w:val="single" w:sz="4" w:space="0" w:color="auto"/>
              <w:bottom w:val="single" w:sz="4" w:space="0" w:color="auto"/>
              <w:right w:val="single" w:sz="4" w:space="0" w:color="auto"/>
            </w:tcBorders>
          </w:tcPr>
          <w:p w14:paraId="61CF7BF0" w14:textId="77777777" w:rsidR="00F106EC" w:rsidRPr="007505A5" w:rsidRDefault="00923FF3">
            <w:pPr>
              <w:spacing w:after="0"/>
              <w:jc w:val="both"/>
              <w:rPr>
                <w:rFonts w:asciiTheme="minorHAnsi" w:hAnsiTheme="minorHAnsi" w:cstheme="minorHAnsi"/>
                <w:b/>
                <w:lang w:val="en-GB"/>
              </w:rPr>
            </w:pPr>
            <w:r w:rsidRPr="007505A5">
              <w:rPr>
                <w:rFonts w:cs="Calibri"/>
                <w:bCs/>
              </w:rPr>
              <w:t>Successful completion of e-lectures and e-tutorials is a prerequisite for entering the exam.</w:t>
            </w:r>
          </w:p>
          <w:p w14:paraId="6FD2A0C5" w14:textId="77777777" w:rsidR="00F106EC" w:rsidRPr="007505A5" w:rsidRDefault="00F106EC">
            <w:pPr>
              <w:spacing w:after="0"/>
              <w:rPr>
                <w:rFonts w:asciiTheme="minorHAnsi" w:hAnsiTheme="minorHAnsi" w:cstheme="minorHAnsi"/>
                <w:lang w:val="en-GB"/>
              </w:rPr>
            </w:pPr>
          </w:p>
          <w:p w14:paraId="7E6E85B2" w14:textId="77777777" w:rsidR="00F106EC" w:rsidRPr="007505A5" w:rsidRDefault="00923FF3">
            <w:pPr>
              <w:spacing w:after="0"/>
              <w:rPr>
                <w:rFonts w:asciiTheme="minorHAnsi" w:hAnsiTheme="minorHAnsi" w:cstheme="minorHAnsi"/>
                <w:lang w:val="en-GB"/>
              </w:rPr>
            </w:pPr>
            <w:r w:rsidRPr="007505A5">
              <w:rPr>
                <w:rFonts w:asciiTheme="minorHAnsi" w:hAnsiTheme="minorHAnsi" w:cstheme="minorHAnsi"/>
                <w:lang w:val="en-GB"/>
              </w:rPr>
              <w:t>Written examination.</w:t>
            </w:r>
          </w:p>
          <w:p w14:paraId="710BFFA9" w14:textId="39A7D37F" w:rsidR="00F106EC" w:rsidRPr="007505A5" w:rsidRDefault="00923FF3">
            <w:pPr>
              <w:spacing w:after="0"/>
              <w:rPr>
                <w:rFonts w:asciiTheme="minorHAnsi" w:hAnsiTheme="minorHAnsi" w:cstheme="minorHAnsi"/>
              </w:rPr>
            </w:pPr>
            <w:r w:rsidRPr="007505A5">
              <w:rPr>
                <w:rFonts w:asciiTheme="minorHAnsi" w:hAnsiTheme="minorHAnsi" w:cstheme="minorHAnsi"/>
              </w:rPr>
              <w:t>Tutorials</w:t>
            </w:r>
            <w:r w:rsidR="00DA7662">
              <w:rPr>
                <w:rFonts w:asciiTheme="minorHAnsi" w:hAnsiTheme="minorHAnsi" w:cstheme="minorHAnsi"/>
              </w:rPr>
              <w:t>.</w:t>
            </w:r>
          </w:p>
          <w:p w14:paraId="745BFC4A" w14:textId="76698633" w:rsidR="00F106EC" w:rsidRPr="007505A5" w:rsidRDefault="00923FF3">
            <w:pPr>
              <w:spacing w:after="0"/>
              <w:rPr>
                <w:rFonts w:asciiTheme="minorHAnsi" w:hAnsiTheme="minorHAnsi" w:cstheme="minorHAnsi"/>
                <w:lang w:eastAsia="sl-SI"/>
              </w:rPr>
            </w:pPr>
            <w:r w:rsidRPr="007505A5">
              <w:rPr>
                <w:rFonts w:asciiTheme="minorHAnsi" w:hAnsiTheme="minorHAnsi" w:cstheme="minorHAnsi"/>
              </w:rPr>
              <w:t>Seminar paper</w:t>
            </w:r>
            <w:r w:rsidR="00DA7662">
              <w:rPr>
                <w:rFonts w:asciiTheme="minorHAnsi" w:hAnsiTheme="minorHAnsi" w:cstheme="minorHAnsi"/>
              </w:rPr>
              <w:t>.</w:t>
            </w:r>
          </w:p>
        </w:tc>
      </w:tr>
    </w:tbl>
    <w:p w14:paraId="4D296FA3" w14:textId="77777777" w:rsidR="00F106EC" w:rsidRPr="007505A5" w:rsidRDefault="00F106EC">
      <w:pPr>
        <w:spacing w:after="0"/>
        <w:rPr>
          <w:rFonts w:eastAsia="Calibri"/>
          <w:lang w:eastAsia="sl-SI"/>
        </w:rPr>
      </w:pPr>
    </w:p>
    <w:tbl>
      <w:tblPr>
        <w:tblW w:w="9690" w:type="dxa"/>
        <w:tblLayout w:type="fixed"/>
        <w:tblCellMar>
          <w:left w:w="56" w:type="dxa"/>
          <w:right w:w="56" w:type="dxa"/>
        </w:tblCellMar>
        <w:tblLook w:val="04A0" w:firstRow="1" w:lastRow="0" w:firstColumn="1" w:lastColumn="0" w:noHBand="0" w:noVBand="1"/>
      </w:tblPr>
      <w:tblGrid>
        <w:gridCol w:w="9690"/>
      </w:tblGrid>
      <w:tr w:rsidR="007505A5" w:rsidRPr="007505A5" w14:paraId="0092DAC0" w14:textId="77777777">
        <w:tc>
          <w:tcPr>
            <w:tcW w:w="9690" w:type="dxa"/>
            <w:tcBorders>
              <w:left w:val="nil"/>
              <w:bottom w:val="single" w:sz="4" w:space="0" w:color="auto"/>
              <w:right w:val="nil"/>
            </w:tcBorders>
          </w:tcPr>
          <w:p w14:paraId="49ACADC2" w14:textId="77777777" w:rsidR="00F106EC" w:rsidRPr="007505A5" w:rsidRDefault="00923FF3">
            <w:pPr>
              <w:spacing w:after="0"/>
              <w:rPr>
                <w:rFonts w:eastAsia="Calibri" w:cs="Calibri"/>
                <w:b/>
                <w:lang w:eastAsia="sl-SI"/>
              </w:rPr>
            </w:pPr>
            <w:r w:rsidRPr="007505A5">
              <w:rPr>
                <w:rFonts w:eastAsia="Calibri" w:cs="Calibri"/>
                <w:b/>
                <w:lang w:eastAsia="sl-SI"/>
              </w:rPr>
              <w:t xml:space="preserve">Reference nosilca / Course coordinator's references: </w:t>
            </w:r>
          </w:p>
        </w:tc>
      </w:tr>
      <w:tr w:rsidR="007505A5" w:rsidRPr="007505A5" w14:paraId="44FFE07E" w14:textId="77777777">
        <w:tc>
          <w:tcPr>
            <w:tcW w:w="9690" w:type="dxa"/>
            <w:tcBorders>
              <w:top w:val="single" w:sz="4" w:space="0" w:color="auto"/>
              <w:left w:val="single" w:sz="4" w:space="0" w:color="auto"/>
              <w:bottom w:val="single" w:sz="4" w:space="0" w:color="auto"/>
              <w:right w:val="single" w:sz="4" w:space="0" w:color="auto"/>
            </w:tcBorders>
          </w:tcPr>
          <w:p w14:paraId="1CDEA11D" w14:textId="1E18011E" w:rsidR="00F106EC" w:rsidRPr="007505A5" w:rsidRDefault="00923FF3" w:rsidP="00DA7662">
            <w:pPr>
              <w:numPr>
                <w:ilvl w:val="0"/>
                <w:numId w:val="9"/>
              </w:numPr>
              <w:spacing w:after="0"/>
              <w:contextualSpacing/>
              <w:jc w:val="both"/>
              <w:rPr>
                <w:rFonts w:asciiTheme="minorHAnsi" w:hAnsiTheme="minorHAnsi" w:cstheme="minorHAnsi"/>
              </w:rPr>
            </w:pPr>
            <w:r w:rsidRPr="007505A5">
              <w:rPr>
                <w:rFonts w:asciiTheme="minorHAnsi" w:hAnsiTheme="minorHAnsi" w:cstheme="minorHAnsi"/>
              </w:rPr>
              <w:t>ČUČEK, Mateja, MLAKER KAČ, Sonja. Organizational culture in logistics companies and its impact on employee satisfaction. </w:t>
            </w:r>
            <w:r w:rsidRPr="007505A5">
              <w:rPr>
                <w:rFonts w:asciiTheme="minorHAnsi" w:hAnsiTheme="minorHAnsi" w:cstheme="minorHAnsi"/>
                <w:i/>
                <w:iCs/>
              </w:rPr>
              <w:t>Management</w:t>
            </w:r>
            <w:r w:rsidRPr="007505A5">
              <w:rPr>
                <w:rFonts w:asciiTheme="minorHAnsi" w:hAnsiTheme="minorHAnsi" w:cstheme="minorHAnsi"/>
              </w:rPr>
              <w:t>. 2020, vol. 25, no. 2, str. 165-180, ilustr. ISSN 1846-3363. </w:t>
            </w:r>
            <w:hyperlink r:id="rId9" w:tgtFrame="_blank" w:history="1">
              <w:r w:rsidRPr="007505A5">
                <w:rPr>
                  <w:rStyle w:val="Hiperpovezava"/>
                  <w:rFonts w:asciiTheme="minorHAnsi" w:hAnsiTheme="minorHAnsi" w:cstheme="minorHAnsi"/>
                  <w:color w:val="auto"/>
                </w:rPr>
                <w:t>https://doi.org/10.30924/mjcmi.25.2.9</w:t>
              </w:r>
            </w:hyperlink>
            <w:r w:rsidRPr="007505A5">
              <w:rPr>
                <w:rFonts w:asciiTheme="minorHAnsi" w:hAnsiTheme="minorHAnsi" w:cstheme="minorHAnsi"/>
              </w:rPr>
              <w:t>, DOI: </w:t>
            </w:r>
            <w:hyperlink r:id="rId10" w:tgtFrame="_blank" w:history="1">
              <w:r w:rsidRPr="007505A5">
                <w:rPr>
                  <w:rStyle w:val="Hiperpovezava"/>
                  <w:rFonts w:asciiTheme="minorHAnsi" w:hAnsiTheme="minorHAnsi" w:cstheme="minorHAnsi"/>
                  <w:color w:val="auto"/>
                </w:rPr>
                <w:t>10.30924/mjcmi.25.2.9</w:t>
              </w:r>
            </w:hyperlink>
            <w:r w:rsidRPr="007505A5">
              <w:rPr>
                <w:rFonts w:asciiTheme="minorHAnsi" w:hAnsiTheme="minorHAnsi" w:cstheme="minorHAnsi"/>
              </w:rPr>
              <w:t>. [COBISS.SI-ID </w:t>
            </w:r>
            <w:hyperlink r:id="rId11" w:tgtFrame="_blank" w:history="1">
              <w:r w:rsidRPr="007505A5">
                <w:rPr>
                  <w:rStyle w:val="Hiperpovezava"/>
                  <w:rFonts w:asciiTheme="minorHAnsi" w:hAnsiTheme="minorHAnsi" w:cstheme="minorHAnsi"/>
                  <w:color w:val="auto"/>
                </w:rPr>
                <w:t>44036611</w:t>
              </w:r>
            </w:hyperlink>
            <w:r w:rsidRPr="007505A5">
              <w:rPr>
                <w:rFonts w:asciiTheme="minorHAnsi" w:hAnsiTheme="minorHAnsi" w:cstheme="minorHAnsi"/>
              </w:rPr>
              <w:t>], [</w:t>
            </w:r>
            <w:hyperlink r:id="rId12" w:tgtFrame="_blank" w:history="1">
              <w:r w:rsidRPr="007505A5">
                <w:rPr>
                  <w:rStyle w:val="Hiperpovezava"/>
                  <w:rFonts w:asciiTheme="minorHAnsi" w:hAnsiTheme="minorHAnsi" w:cstheme="minorHAnsi"/>
                  <w:color w:val="auto"/>
                </w:rPr>
                <w:t>SNIP</w:t>
              </w:r>
            </w:hyperlink>
            <w:r w:rsidRPr="007505A5">
              <w:rPr>
                <w:rFonts w:asciiTheme="minorHAnsi" w:hAnsiTheme="minorHAnsi" w:cstheme="minorHAnsi"/>
              </w:rPr>
              <w:t>]</w:t>
            </w:r>
            <w:r w:rsidR="00DA7662">
              <w:rPr>
                <w:rFonts w:asciiTheme="minorHAnsi" w:hAnsiTheme="minorHAnsi" w:cstheme="minorHAnsi"/>
              </w:rPr>
              <w:t>.</w:t>
            </w:r>
          </w:p>
          <w:p w14:paraId="23D79334" w14:textId="19EF9A51" w:rsidR="00F106EC" w:rsidRPr="007505A5" w:rsidRDefault="00923FF3" w:rsidP="00DA7662">
            <w:pPr>
              <w:numPr>
                <w:ilvl w:val="0"/>
                <w:numId w:val="9"/>
              </w:numPr>
              <w:spacing w:after="0"/>
              <w:contextualSpacing/>
              <w:jc w:val="both"/>
              <w:rPr>
                <w:rFonts w:asciiTheme="minorHAnsi" w:hAnsiTheme="minorHAnsi" w:cstheme="minorHAnsi"/>
              </w:rPr>
            </w:pPr>
            <w:r w:rsidRPr="007505A5">
              <w:rPr>
                <w:rFonts w:asciiTheme="minorHAnsi" w:hAnsiTheme="minorHAnsi" w:cstheme="minorHAnsi"/>
              </w:rPr>
              <w:t>MLAKER KAČ, Sonja, GORENAK, Irena, POTOČAN, Vojko. The influence of trust on collaborative relationships in supply chains. </w:t>
            </w:r>
            <w:r w:rsidRPr="007505A5">
              <w:rPr>
                <w:rFonts w:asciiTheme="minorHAnsi" w:hAnsiTheme="minorHAnsi" w:cstheme="minorHAnsi"/>
                <w:i/>
                <w:iCs/>
              </w:rPr>
              <w:t>E+M : ekonomie a management</w:t>
            </w:r>
            <w:r w:rsidRPr="007505A5">
              <w:rPr>
                <w:rFonts w:asciiTheme="minorHAnsi" w:hAnsiTheme="minorHAnsi" w:cstheme="minorHAnsi"/>
              </w:rPr>
              <w:t>. 2016, vol. 19, no. 2, str. 120-131. ISSN 1212-3609. </w:t>
            </w:r>
            <w:hyperlink r:id="rId13" w:tgtFrame="_blank" w:history="1">
              <w:r w:rsidRPr="007505A5">
                <w:rPr>
                  <w:rStyle w:val="Hiperpovezava"/>
                  <w:rFonts w:asciiTheme="minorHAnsi" w:hAnsiTheme="minorHAnsi" w:cstheme="minorHAnsi"/>
                  <w:color w:val="auto"/>
                </w:rPr>
                <w:t>http://dx.doi.org/10.15240/tul/001/2016-2-008</w:t>
              </w:r>
            </w:hyperlink>
            <w:r w:rsidRPr="007505A5">
              <w:rPr>
                <w:rFonts w:asciiTheme="minorHAnsi" w:hAnsiTheme="minorHAnsi" w:cstheme="minorHAnsi"/>
              </w:rPr>
              <w:t>, DOI: </w:t>
            </w:r>
            <w:hyperlink r:id="rId14" w:tgtFrame="_blank" w:history="1">
              <w:r w:rsidRPr="007505A5">
                <w:rPr>
                  <w:rStyle w:val="Hiperpovezava"/>
                  <w:rFonts w:asciiTheme="minorHAnsi" w:hAnsiTheme="minorHAnsi" w:cstheme="minorHAnsi"/>
                  <w:color w:val="auto"/>
                </w:rPr>
                <w:t>10.15240/tul/001/2016-2-008</w:t>
              </w:r>
            </w:hyperlink>
            <w:r w:rsidRPr="007505A5">
              <w:rPr>
                <w:rFonts w:asciiTheme="minorHAnsi" w:hAnsiTheme="minorHAnsi" w:cstheme="minorHAnsi"/>
              </w:rPr>
              <w:t>. [COBISS.SI-ID </w:t>
            </w:r>
            <w:hyperlink r:id="rId15" w:tgtFrame="_blank" w:history="1">
              <w:r w:rsidRPr="007505A5">
                <w:rPr>
                  <w:rStyle w:val="Hiperpovezava"/>
                  <w:rFonts w:asciiTheme="minorHAnsi" w:hAnsiTheme="minorHAnsi" w:cstheme="minorHAnsi"/>
                  <w:color w:val="auto"/>
                </w:rPr>
                <w:t>12353820</w:t>
              </w:r>
            </w:hyperlink>
            <w:r w:rsidRPr="007505A5">
              <w:rPr>
                <w:rFonts w:asciiTheme="minorHAnsi" w:hAnsiTheme="minorHAnsi" w:cstheme="minorHAnsi"/>
              </w:rPr>
              <w:t>], [</w:t>
            </w:r>
            <w:hyperlink r:id="rId16" w:tgtFrame="_blank" w:history="1">
              <w:r w:rsidRPr="007505A5">
                <w:rPr>
                  <w:rStyle w:val="Hiperpovezava"/>
                  <w:rFonts w:asciiTheme="minorHAnsi" w:hAnsiTheme="minorHAnsi" w:cstheme="minorHAnsi"/>
                  <w:color w:val="auto"/>
                </w:rPr>
                <w:t>JCR</w:t>
              </w:r>
            </w:hyperlink>
            <w:r w:rsidRPr="007505A5">
              <w:rPr>
                <w:rFonts w:asciiTheme="minorHAnsi" w:hAnsiTheme="minorHAnsi" w:cstheme="minorHAnsi"/>
              </w:rPr>
              <w:t>, </w:t>
            </w:r>
            <w:hyperlink r:id="rId17" w:tgtFrame="_blank" w:history="1">
              <w:r w:rsidRPr="007505A5">
                <w:rPr>
                  <w:rStyle w:val="Hiperpovezava"/>
                  <w:rFonts w:asciiTheme="minorHAnsi" w:hAnsiTheme="minorHAnsi" w:cstheme="minorHAnsi"/>
                  <w:color w:val="auto"/>
                </w:rPr>
                <w:t>SNIP</w:t>
              </w:r>
            </w:hyperlink>
            <w:r w:rsidRPr="007505A5">
              <w:rPr>
                <w:rFonts w:asciiTheme="minorHAnsi" w:hAnsiTheme="minorHAnsi" w:cstheme="minorHAnsi"/>
              </w:rPr>
              <w:t>, </w:t>
            </w:r>
            <w:hyperlink r:id="rId18" w:tgtFrame="_blank" w:history="1">
              <w:r w:rsidRPr="007505A5">
                <w:rPr>
                  <w:rStyle w:val="Hiperpovezava"/>
                  <w:rFonts w:asciiTheme="minorHAnsi" w:hAnsiTheme="minorHAnsi" w:cstheme="minorHAnsi"/>
                  <w:color w:val="auto"/>
                </w:rPr>
                <w:t>WoS</w:t>
              </w:r>
            </w:hyperlink>
            <w:r w:rsidRPr="007505A5">
              <w:rPr>
                <w:rFonts w:asciiTheme="minorHAnsi" w:hAnsiTheme="minorHAnsi" w:cstheme="minorHAnsi"/>
              </w:rPr>
              <w:t> do 13. 9. 2020: št. citatov (TC): 2, čistih citatov (CI): 2, </w:t>
            </w:r>
            <w:hyperlink r:id="rId19" w:tgtFrame="_blank" w:history="1">
              <w:r w:rsidRPr="007505A5">
                <w:rPr>
                  <w:rStyle w:val="Hiperpovezava"/>
                  <w:rFonts w:asciiTheme="minorHAnsi" w:hAnsiTheme="minorHAnsi" w:cstheme="minorHAnsi"/>
                  <w:color w:val="auto"/>
                </w:rPr>
                <w:t>Scopus</w:t>
              </w:r>
            </w:hyperlink>
            <w:r w:rsidRPr="007505A5">
              <w:rPr>
                <w:rFonts w:asciiTheme="minorHAnsi" w:hAnsiTheme="minorHAnsi" w:cstheme="minorHAnsi"/>
              </w:rPr>
              <w:t> do 10. 8. 2020: št. citatov (TC): 4, čistih citatov (CI): 4]</w:t>
            </w:r>
            <w:r w:rsidR="00DA7662">
              <w:rPr>
                <w:rFonts w:asciiTheme="minorHAnsi" w:hAnsiTheme="minorHAnsi" w:cstheme="minorHAnsi"/>
              </w:rPr>
              <w:t>.</w:t>
            </w:r>
          </w:p>
          <w:p w14:paraId="203703AD" w14:textId="17FFD4AB" w:rsidR="00F106EC" w:rsidRPr="007505A5" w:rsidRDefault="00923FF3" w:rsidP="00DA7662">
            <w:pPr>
              <w:numPr>
                <w:ilvl w:val="0"/>
                <w:numId w:val="9"/>
              </w:numPr>
              <w:spacing w:after="0"/>
              <w:jc w:val="both"/>
              <w:rPr>
                <w:rFonts w:asciiTheme="minorHAnsi" w:hAnsiTheme="minorHAnsi" w:cstheme="minorHAnsi"/>
                <w:lang w:eastAsia="sl-SI"/>
              </w:rPr>
            </w:pPr>
            <w:r w:rsidRPr="007505A5">
              <w:rPr>
                <w:rFonts w:asciiTheme="minorHAnsi" w:hAnsiTheme="minorHAnsi" w:cstheme="minorHAnsi"/>
                <w:lang w:eastAsia="sl-SI"/>
              </w:rPr>
              <w:t>MLAKER KAČ, Sonja, GORENAK, Irena. Differences in understanding the importance of factors influencing collaboration in supply chains in view of educational background and work experiences = Razlike u razumijevanju važnosti faktora koji utječu na suradnju u opskrbnim lancima s obzirom na razinu obrazovanja i radno iskustvo. </w:t>
            </w:r>
            <w:r w:rsidRPr="007505A5">
              <w:rPr>
                <w:rFonts w:asciiTheme="minorHAnsi" w:hAnsiTheme="minorHAnsi" w:cstheme="minorHAnsi"/>
                <w:i/>
                <w:iCs/>
                <w:lang w:eastAsia="sl-SI"/>
              </w:rPr>
              <w:t>Informatologia</w:t>
            </w:r>
            <w:r w:rsidRPr="007505A5">
              <w:rPr>
                <w:rFonts w:asciiTheme="minorHAnsi" w:hAnsiTheme="minorHAnsi" w:cstheme="minorHAnsi"/>
                <w:lang w:eastAsia="sl-SI"/>
              </w:rPr>
              <w:t>. srp. 2016, vol. 49, no. 1/2, str. 22-30. ISSN 1330-0067. </w:t>
            </w:r>
            <w:hyperlink r:id="rId20" w:tgtFrame="_blank" w:history="1">
              <w:r w:rsidRPr="007505A5">
                <w:rPr>
                  <w:rFonts w:asciiTheme="minorHAnsi" w:hAnsiTheme="minorHAnsi" w:cstheme="minorHAnsi"/>
                  <w:u w:val="single"/>
                  <w:lang w:eastAsia="sl-SI"/>
                </w:rPr>
                <w:t>http://hrcak.srce.hr/index.php?show=clanak&amp;id_clanak_jezik=238653</w:t>
              </w:r>
            </w:hyperlink>
            <w:r w:rsidRPr="007505A5">
              <w:rPr>
                <w:rFonts w:asciiTheme="minorHAnsi" w:hAnsiTheme="minorHAnsi" w:cstheme="minorHAnsi"/>
                <w:lang w:eastAsia="sl-SI"/>
              </w:rPr>
              <w:t>. [COBISS.SI-ID </w:t>
            </w:r>
            <w:hyperlink r:id="rId21" w:tgtFrame="_blank" w:history="1">
              <w:r w:rsidRPr="007505A5">
                <w:rPr>
                  <w:rFonts w:asciiTheme="minorHAnsi" w:hAnsiTheme="minorHAnsi" w:cstheme="minorHAnsi"/>
                  <w:u w:val="single"/>
                  <w:lang w:eastAsia="sl-SI"/>
                </w:rPr>
                <w:t>512791101</w:t>
              </w:r>
            </w:hyperlink>
            <w:r w:rsidRPr="007505A5">
              <w:rPr>
                <w:rFonts w:asciiTheme="minorHAnsi" w:hAnsiTheme="minorHAnsi" w:cstheme="minorHAnsi"/>
                <w:lang w:eastAsia="sl-SI"/>
              </w:rPr>
              <w:t>], [</w:t>
            </w:r>
            <w:hyperlink r:id="rId22" w:tgtFrame="_blank" w:history="1">
              <w:r w:rsidRPr="007505A5">
                <w:rPr>
                  <w:rFonts w:asciiTheme="minorHAnsi" w:hAnsiTheme="minorHAnsi" w:cstheme="minorHAnsi"/>
                  <w:u w:val="single"/>
                  <w:lang w:eastAsia="sl-SI"/>
                </w:rPr>
                <w:t>SNIP</w:t>
              </w:r>
            </w:hyperlink>
            <w:r w:rsidRPr="007505A5">
              <w:rPr>
                <w:rFonts w:asciiTheme="minorHAnsi" w:hAnsiTheme="minorHAnsi" w:cstheme="minorHAnsi"/>
                <w:lang w:eastAsia="sl-SI"/>
              </w:rPr>
              <w:t>, </w:t>
            </w:r>
            <w:hyperlink r:id="rId23" w:tgtFrame="_blank" w:history="1">
              <w:r w:rsidRPr="007505A5">
                <w:rPr>
                  <w:rFonts w:asciiTheme="minorHAnsi" w:hAnsiTheme="minorHAnsi" w:cstheme="minorHAnsi"/>
                  <w:u w:val="single"/>
                  <w:lang w:eastAsia="sl-SI"/>
                </w:rPr>
                <w:t>Scopus</w:t>
              </w:r>
            </w:hyperlink>
            <w:r w:rsidRPr="007505A5">
              <w:rPr>
                <w:rFonts w:asciiTheme="minorHAnsi" w:hAnsiTheme="minorHAnsi" w:cstheme="minorHAnsi"/>
                <w:lang w:eastAsia="sl-SI"/>
              </w:rPr>
              <w:t>]</w:t>
            </w:r>
            <w:r w:rsidR="00DA7662">
              <w:rPr>
                <w:rFonts w:asciiTheme="minorHAnsi" w:hAnsiTheme="minorHAnsi" w:cstheme="minorHAnsi"/>
                <w:lang w:eastAsia="sl-SI"/>
              </w:rPr>
              <w:t>.</w:t>
            </w:r>
          </w:p>
          <w:p w14:paraId="7994D481" w14:textId="4C8E6349" w:rsidR="00F106EC" w:rsidRPr="007505A5" w:rsidRDefault="00923FF3" w:rsidP="00DA7662">
            <w:pPr>
              <w:numPr>
                <w:ilvl w:val="0"/>
                <w:numId w:val="9"/>
              </w:numPr>
              <w:spacing w:after="0"/>
              <w:jc w:val="both"/>
            </w:pPr>
            <w:r w:rsidRPr="007505A5">
              <w:rPr>
                <w:rFonts w:asciiTheme="minorHAnsi" w:hAnsiTheme="minorHAnsi" w:cstheme="minorHAnsi"/>
                <w:lang w:eastAsia="sl-SI"/>
              </w:rPr>
              <w:t>MLAKER KAČ, Sonja, GORENAK, Irena, POTOČAN, Vojko. Influence of relationship commitment and trust on collaborative behaviour in supply chains. </w:t>
            </w:r>
            <w:r w:rsidRPr="007505A5">
              <w:rPr>
                <w:rFonts w:asciiTheme="minorHAnsi" w:hAnsiTheme="minorHAnsi" w:cstheme="minorHAnsi"/>
                <w:i/>
                <w:iCs/>
                <w:lang w:eastAsia="sl-SI"/>
              </w:rPr>
              <w:t>Promet</w:t>
            </w:r>
            <w:r w:rsidRPr="007505A5">
              <w:rPr>
                <w:rFonts w:asciiTheme="minorHAnsi" w:hAnsiTheme="minorHAnsi" w:cstheme="minorHAnsi"/>
                <w:lang w:eastAsia="sl-SI"/>
              </w:rPr>
              <w:t>. [Print ed.]. 2015, vol. 27, no. 1, str. 77-84, ilustr. ISSN 0353-5320. </w:t>
            </w:r>
            <w:hyperlink r:id="rId24" w:tgtFrame="_blank" w:history="1">
              <w:r w:rsidRPr="007505A5">
                <w:rPr>
                  <w:rFonts w:asciiTheme="minorHAnsi" w:hAnsiTheme="minorHAnsi" w:cstheme="minorHAnsi"/>
                  <w:u w:val="single"/>
                  <w:lang w:eastAsia="sl-SI"/>
                </w:rPr>
                <w:t>http://www.fpz.unizg.hr/traffic/index.php/PROMTT/article/view/1575</w:t>
              </w:r>
            </w:hyperlink>
            <w:r w:rsidRPr="007505A5">
              <w:rPr>
                <w:rFonts w:asciiTheme="minorHAnsi" w:hAnsiTheme="minorHAnsi" w:cstheme="minorHAnsi"/>
                <w:lang w:eastAsia="sl-SI"/>
              </w:rPr>
              <w:t>, DOI: </w:t>
            </w:r>
            <w:hyperlink r:id="rId25" w:tgtFrame="_blank" w:history="1">
              <w:r w:rsidRPr="007505A5">
                <w:rPr>
                  <w:rFonts w:asciiTheme="minorHAnsi" w:hAnsiTheme="minorHAnsi" w:cstheme="minorHAnsi"/>
                  <w:u w:val="single"/>
                  <w:lang w:eastAsia="sl-SI"/>
                </w:rPr>
                <w:t>10.7307/ptt.v27i1.1575</w:t>
              </w:r>
            </w:hyperlink>
            <w:r w:rsidRPr="007505A5">
              <w:rPr>
                <w:rFonts w:asciiTheme="minorHAnsi" w:hAnsiTheme="minorHAnsi" w:cstheme="minorHAnsi"/>
                <w:lang w:eastAsia="sl-SI"/>
              </w:rPr>
              <w:t>. [COBISS.SI-ID </w:t>
            </w:r>
            <w:hyperlink r:id="rId26" w:tgtFrame="_blank" w:history="1">
              <w:r w:rsidRPr="007505A5">
                <w:rPr>
                  <w:rFonts w:asciiTheme="minorHAnsi" w:hAnsiTheme="minorHAnsi" w:cstheme="minorHAnsi"/>
                  <w:u w:val="single"/>
                  <w:lang w:eastAsia="sl-SI"/>
                </w:rPr>
                <w:t>512660285</w:t>
              </w:r>
            </w:hyperlink>
            <w:r w:rsidRPr="007505A5">
              <w:rPr>
                <w:rFonts w:asciiTheme="minorHAnsi" w:hAnsiTheme="minorHAnsi" w:cstheme="minorHAnsi"/>
                <w:lang w:eastAsia="sl-SI"/>
              </w:rPr>
              <w:t>], [</w:t>
            </w:r>
            <w:hyperlink r:id="rId27" w:tgtFrame="_blank" w:history="1">
              <w:r w:rsidRPr="007505A5">
                <w:rPr>
                  <w:rFonts w:asciiTheme="minorHAnsi" w:hAnsiTheme="minorHAnsi" w:cstheme="minorHAnsi"/>
                  <w:u w:val="single"/>
                  <w:lang w:eastAsia="sl-SI"/>
                </w:rPr>
                <w:t>JCR</w:t>
              </w:r>
            </w:hyperlink>
            <w:r w:rsidRPr="007505A5">
              <w:rPr>
                <w:rFonts w:asciiTheme="minorHAnsi" w:hAnsiTheme="minorHAnsi" w:cstheme="minorHAnsi"/>
                <w:lang w:eastAsia="sl-SI"/>
              </w:rPr>
              <w:t>, </w:t>
            </w:r>
            <w:hyperlink r:id="rId28" w:tgtFrame="_blank" w:history="1">
              <w:r w:rsidRPr="007505A5">
                <w:rPr>
                  <w:rFonts w:asciiTheme="minorHAnsi" w:hAnsiTheme="minorHAnsi" w:cstheme="minorHAnsi"/>
                  <w:u w:val="single"/>
                  <w:lang w:eastAsia="sl-SI"/>
                </w:rPr>
                <w:t>SNIP</w:t>
              </w:r>
            </w:hyperlink>
            <w:r w:rsidRPr="007505A5">
              <w:rPr>
                <w:rFonts w:asciiTheme="minorHAnsi" w:hAnsiTheme="minorHAnsi" w:cstheme="minorHAnsi"/>
                <w:lang w:eastAsia="sl-SI"/>
              </w:rPr>
              <w:t>, </w:t>
            </w:r>
            <w:hyperlink r:id="rId29" w:tgtFrame="_blank" w:history="1">
              <w:r w:rsidRPr="007505A5">
                <w:rPr>
                  <w:rFonts w:asciiTheme="minorHAnsi" w:hAnsiTheme="minorHAnsi" w:cstheme="minorHAnsi"/>
                  <w:u w:val="single"/>
                  <w:lang w:eastAsia="sl-SI"/>
                </w:rPr>
                <w:t>WoS</w:t>
              </w:r>
            </w:hyperlink>
            <w:r w:rsidRPr="007505A5">
              <w:rPr>
                <w:rFonts w:asciiTheme="minorHAnsi" w:hAnsiTheme="minorHAnsi" w:cstheme="minorHAnsi"/>
                <w:lang w:eastAsia="sl-SI"/>
              </w:rPr>
              <w:t> do 10. 8. 2020: št. citatov (TC): 5, čistih citatov (CI): 5, </w:t>
            </w:r>
            <w:hyperlink r:id="rId30" w:tgtFrame="_blank" w:history="1">
              <w:r w:rsidRPr="007505A5">
                <w:rPr>
                  <w:rFonts w:asciiTheme="minorHAnsi" w:hAnsiTheme="minorHAnsi" w:cstheme="minorHAnsi"/>
                  <w:u w:val="single"/>
                  <w:lang w:eastAsia="sl-SI"/>
                </w:rPr>
                <w:t>Scopus</w:t>
              </w:r>
            </w:hyperlink>
            <w:r w:rsidRPr="007505A5">
              <w:rPr>
                <w:rFonts w:asciiTheme="minorHAnsi" w:hAnsiTheme="minorHAnsi" w:cstheme="minorHAnsi"/>
                <w:lang w:eastAsia="sl-SI"/>
              </w:rPr>
              <w:t> do 10. 8. 2020: št. citatov (TC): 3, čistih citatov (CI): 3]</w:t>
            </w:r>
            <w:r w:rsidR="00DA7662">
              <w:rPr>
                <w:rFonts w:asciiTheme="minorHAnsi" w:hAnsiTheme="minorHAnsi" w:cstheme="minorHAnsi"/>
                <w:lang w:eastAsia="sl-SI"/>
              </w:rPr>
              <w:t>.</w:t>
            </w:r>
          </w:p>
          <w:p w14:paraId="5DA95A73" w14:textId="0D83C615" w:rsidR="00F106EC" w:rsidRPr="007505A5" w:rsidRDefault="00923FF3" w:rsidP="00DA7662">
            <w:pPr>
              <w:numPr>
                <w:ilvl w:val="0"/>
                <w:numId w:val="9"/>
              </w:numPr>
              <w:spacing w:after="0"/>
              <w:jc w:val="both"/>
            </w:pPr>
            <w:r w:rsidRPr="007505A5">
              <w:rPr>
                <w:rFonts w:asciiTheme="minorHAnsi" w:hAnsiTheme="minorHAnsi" w:cstheme="minorHAnsi"/>
              </w:rPr>
              <w:t>MLAKER KAČ, Sonja, TOMŠE, Tajana, GORENAK, Irena. Intercultural education and training of Slovene police officers for the purpose of international missions. V: POTOČAN, Vojko (ur.), UNGAN, Mustafa (ur.), NEDELKO, Zlatko (ur.). </w:t>
            </w:r>
            <w:r w:rsidRPr="007505A5">
              <w:rPr>
                <w:rFonts w:asciiTheme="minorHAnsi" w:hAnsiTheme="minorHAnsi" w:cstheme="minorHAnsi"/>
                <w:i/>
                <w:iCs/>
              </w:rPr>
              <w:t>Handbook of research on managerial solutions in non-profit organizations</w:t>
            </w:r>
            <w:r w:rsidRPr="007505A5">
              <w:rPr>
                <w:rFonts w:asciiTheme="minorHAnsi" w:hAnsiTheme="minorHAnsi" w:cstheme="minorHAnsi"/>
              </w:rPr>
              <w:t>. Hershey: IGI Global, cop. 2017. Str. 298-320, ilustr. Advances in public policy and administration (Print). ISBN 978-1-5225-0731-4. </w:t>
            </w:r>
            <w:hyperlink r:id="rId31" w:tgtFrame="_blank" w:history="1">
              <w:r w:rsidRPr="007505A5">
                <w:rPr>
                  <w:rStyle w:val="Hiperpovezava"/>
                  <w:rFonts w:asciiTheme="minorHAnsi" w:hAnsiTheme="minorHAnsi" w:cstheme="minorHAnsi"/>
                  <w:color w:val="auto"/>
                </w:rPr>
                <w:t>http://www.igi-global.com/chapter/intercultural-education-and-training-of-slovene-police-officers-for-the-purpose-of-international-missions/163760</w:t>
              </w:r>
            </w:hyperlink>
            <w:r w:rsidRPr="007505A5">
              <w:rPr>
                <w:rFonts w:asciiTheme="minorHAnsi" w:hAnsiTheme="minorHAnsi" w:cstheme="minorHAnsi"/>
              </w:rPr>
              <w:t>, DOI: </w:t>
            </w:r>
            <w:hyperlink r:id="rId32" w:tgtFrame="_blank" w:history="1">
              <w:r w:rsidRPr="007505A5">
                <w:rPr>
                  <w:rStyle w:val="Hiperpovezava"/>
                  <w:rFonts w:asciiTheme="minorHAnsi" w:hAnsiTheme="minorHAnsi" w:cstheme="minorHAnsi"/>
                  <w:color w:val="auto"/>
                </w:rPr>
                <w:t>10.4018/978-1-5225-0731-4.ch014</w:t>
              </w:r>
            </w:hyperlink>
            <w:r w:rsidRPr="007505A5">
              <w:rPr>
                <w:rFonts w:asciiTheme="minorHAnsi" w:hAnsiTheme="minorHAnsi" w:cstheme="minorHAnsi"/>
              </w:rPr>
              <w:t>. [COBISS.SI-ID </w:t>
            </w:r>
            <w:hyperlink r:id="rId33" w:tgtFrame="_blank" w:history="1">
              <w:r w:rsidRPr="007505A5">
                <w:rPr>
                  <w:rStyle w:val="Hiperpovezava"/>
                  <w:rFonts w:asciiTheme="minorHAnsi" w:hAnsiTheme="minorHAnsi" w:cstheme="minorHAnsi"/>
                  <w:color w:val="auto"/>
                </w:rPr>
                <w:t>512829757</w:t>
              </w:r>
            </w:hyperlink>
            <w:r w:rsidRPr="007505A5">
              <w:rPr>
                <w:rFonts w:asciiTheme="minorHAnsi" w:hAnsiTheme="minorHAnsi" w:cstheme="minorHAnsi"/>
              </w:rPr>
              <w:t>], [</w:t>
            </w:r>
            <w:hyperlink r:id="rId34" w:tgtFrame="_blank" w:history="1">
              <w:r w:rsidRPr="007505A5">
                <w:rPr>
                  <w:rStyle w:val="Hiperpovezava"/>
                  <w:rFonts w:asciiTheme="minorHAnsi" w:hAnsiTheme="minorHAnsi" w:cstheme="minorHAnsi"/>
                  <w:color w:val="auto"/>
                </w:rPr>
                <w:t>Scopus</w:t>
              </w:r>
            </w:hyperlink>
            <w:r w:rsidRPr="007505A5">
              <w:rPr>
                <w:rFonts w:asciiTheme="minorHAnsi" w:hAnsiTheme="minorHAnsi" w:cstheme="minorHAnsi"/>
              </w:rPr>
              <w:t>]</w:t>
            </w:r>
            <w:r w:rsidR="00DA7662">
              <w:rPr>
                <w:rFonts w:asciiTheme="minorHAnsi" w:hAnsiTheme="minorHAnsi" w:cstheme="minorHAnsi"/>
              </w:rPr>
              <w:t>.</w:t>
            </w:r>
          </w:p>
        </w:tc>
      </w:tr>
    </w:tbl>
    <w:p w14:paraId="27541F23" w14:textId="77777777" w:rsidR="00F106EC" w:rsidRDefault="00F106EC">
      <w:pPr>
        <w:spacing w:after="0"/>
        <w:rPr>
          <w:rFonts w:asciiTheme="minorHAnsi" w:hAnsiTheme="minorHAnsi" w:cstheme="minorHAnsi"/>
          <w:b/>
        </w:rPr>
      </w:pPr>
    </w:p>
    <w:p w14:paraId="613B41A1" w14:textId="77777777" w:rsidR="00F106EC" w:rsidRDefault="00F106EC">
      <w:pPr>
        <w:pStyle w:val="Pripomba"/>
        <w:rPr>
          <w:color w:val="C00000"/>
        </w:rPr>
      </w:pPr>
    </w:p>
    <w:sectPr w:rsidR="00F106EC">
      <w:footerReference w:type="default" r:id="rId3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56B4A" w14:textId="77777777" w:rsidR="000A6B5B" w:rsidRDefault="000A6B5B">
      <w:r>
        <w:separator/>
      </w:r>
    </w:p>
  </w:endnote>
  <w:endnote w:type="continuationSeparator" w:id="0">
    <w:p w14:paraId="198FBAC7" w14:textId="77777777" w:rsidR="000A6B5B" w:rsidRDefault="000A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FC86" w14:textId="2B043DD9" w:rsidR="00F106EC" w:rsidRDefault="00923FF3">
    <w:pPr>
      <w:pStyle w:val="Noga"/>
      <w:jc w:val="center"/>
      <w:rPr>
        <w:color w:val="006A8E"/>
        <w:sz w:val="18"/>
      </w:rPr>
    </w:pPr>
    <w:r>
      <w:rPr>
        <w:color w:val="006A8E"/>
        <w:sz w:val="18"/>
      </w:rPr>
      <w:fldChar w:fldCharType="begin"/>
    </w:r>
    <w:r>
      <w:rPr>
        <w:color w:val="006A8E"/>
        <w:sz w:val="18"/>
      </w:rPr>
      <w:instrText xml:space="preserve"> PAGE  \* Arabic  \* MERGEFORMAT </w:instrText>
    </w:r>
    <w:r>
      <w:rPr>
        <w:color w:val="006A8E"/>
        <w:sz w:val="18"/>
      </w:rPr>
      <w:fldChar w:fldCharType="separate"/>
    </w:r>
    <w:r w:rsidR="00A57678">
      <w:rPr>
        <w:noProof/>
        <w:color w:val="006A8E"/>
        <w:sz w:val="18"/>
      </w:rPr>
      <w:t>4</w:t>
    </w:r>
    <w:r>
      <w:rPr>
        <w:color w:val="006A8E"/>
        <w:sz w:val="18"/>
      </w:rPr>
      <w:fldChar w:fldCharType="end"/>
    </w:r>
    <w:r>
      <w:rPr>
        <w:color w:val="006A8E"/>
        <w:sz w:val="18"/>
      </w:rPr>
      <w:t xml:space="preserve"> / </w:t>
    </w:r>
    <w:r>
      <w:rPr>
        <w:color w:val="006A8E"/>
        <w:sz w:val="18"/>
      </w:rPr>
      <w:fldChar w:fldCharType="begin"/>
    </w:r>
    <w:r>
      <w:rPr>
        <w:color w:val="006A8E"/>
        <w:sz w:val="18"/>
      </w:rPr>
      <w:instrText xml:space="preserve"> NUMPAGES  \* Arabic  \* MERGEFORMAT </w:instrText>
    </w:r>
    <w:r>
      <w:rPr>
        <w:color w:val="006A8E"/>
        <w:sz w:val="18"/>
      </w:rPr>
      <w:fldChar w:fldCharType="separate"/>
    </w:r>
    <w:r w:rsidR="00A57678">
      <w:rPr>
        <w:noProof/>
        <w:color w:val="006A8E"/>
        <w:sz w:val="18"/>
      </w:rPr>
      <w:t>4</w:t>
    </w:r>
    <w:r>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11A8B" w14:textId="77777777" w:rsidR="000A6B5B" w:rsidRDefault="000A6B5B">
      <w:pPr>
        <w:spacing w:after="0"/>
      </w:pPr>
      <w:r>
        <w:separator/>
      </w:r>
    </w:p>
  </w:footnote>
  <w:footnote w:type="continuationSeparator" w:id="0">
    <w:p w14:paraId="4312C1C6" w14:textId="77777777" w:rsidR="000A6B5B" w:rsidRDefault="000A6B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40BE9"/>
    <w:multiLevelType w:val="multilevel"/>
    <w:tmpl w:val="13B40BE9"/>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 w15:restartNumberingAfterBreak="0">
    <w:nsid w:val="1437471F"/>
    <w:multiLevelType w:val="multilevel"/>
    <w:tmpl w:val="1437471F"/>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D38122E"/>
    <w:multiLevelType w:val="multilevel"/>
    <w:tmpl w:val="1D38122E"/>
    <w:lvl w:ilvl="0">
      <w:start w:val="1"/>
      <w:numFmt w:val="bullet"/>
      <w:pStyle w:val="Naslov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 w15:restartNumberingAfterBreak="0">
    <w:nsid w:val="1F14E293"/>
    <w:multiLevelType w:val="singleLevel"/>
    <w:tmpl w:val="1F14E293"/>
    <w:lvl w:ilvl="0">
      <w:start w:val="1"/>
      <w:numFmt w:val="bullet"/>
      <w:lvlText w:val=""/>
      <w:lvlJc w:val="left"/>
      <w:pPr>
        <w:tabs>
          <w:tab w:val="left" w:pos="420"/>
        </w:tabs>
        <w:ind w:left="420" w:hanging="420"/>
      </w:pPr>
      <w:rPr>
        <w:rFonts w:ascii="Wingdings" w:hAnsi="Wingdings" w:hint="default"/>
        <w:sz w:val="15"/>
        <w:szCs w:val="15"/>
      </w:rPr>
    </w:lvl>
  </w:abstractNum>
  <w:abstractNum w:abstractNumId="4" w15:restartNumberingAfterBreak="0">
    <w:nsid w:val="23F0E1EC"/>
    <w:multiLevelType w:val="singleLevel"/>
    <w:tmpl w:val="23F0E1EC"/>
    <w:lvl w:ilvl="0">
      <w:start w:val="1"/>
      <w:numFmt w:val="decimal"/>
      <w:suff w:val="space"/>
      <w:lvlText w:val="%1."/>
      <w:lvlJc w:val="left"/>
    </w:lvl>
  </w:abstractNum>
  <w:abstractNum w:abstractNumId="5" w15:restartNumberingAfterBreak="0">
    <w:nsid w:val="26414295"/>
    <w:multiLevelType w:val="multilevel"/>
    <w:tmpl w:val="264142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F9783D"/>
    <w:multiLevelType w:val="multilevel"/>
    <w:tmpl w:val="30F9783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92F79A9"/>
    <w:multiLevelType w:val="multilevel"/>
    <w:tmpl w:val="392F79A9"/>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 w15:restartNumberingAfterBreak="0">
    <w:nsid w:val="677E0EA3"/>
    <w:multiLevelType w:val="multilevel"/>
    <w:tmpl w:val="677E0EA3"/>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8"/>
  </w:num>
  <w:num w:numId="6">
    <w:abstractNumId w:val="7"/>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bA0NzI3MDcwNDdU0lEKTi0uzszPAykwqQUAP8O+xCwAAAA="/>
  </w:docVars>
  <w:rsids>
    <w:rsidRoot w:val="00703ADE"/>
    <w:rsid w:val="00014C6E"/>
    <w:rsid w:val="0002009C"/>
    <w:rsid w:val="00027379"/>
    <w:rsid w:val="00046B40"/>
    <w:rsid w:val="00053C25"/>
    <w:rsid w:val="000625CC"/>
    <w:rsid w:val="00067866"/>
    <w:rsid w:val="000761B7"/>
    <w:rsid w:val="000774D3"/>
    <w:rsid w:val="0009073D"/>
    <w:rsid w:val="0009636B"/>
    <w:rsid w:val="000A19DD"/>
    <w:rsid w:val="000A6B5B"/>
    <w:rsid w:val="000B0A40"/>
    <w:rsid w:val="000B587A"/>
    <w:rsid w:val="000B67E3"/>
    <w:rsid w:val="000B6A23"/>
    <w:rsid w:val="000E7D4E"/>
    <w:rsid w:val="000F1B74"/>
    <w:rsid w:val="000F40D2"/>
    <w:rsid w:val="000F6746"/>
    <w:rsid w:val="00103E49"/>
    <w:rsid w:val="0010411B"/>
    <w:rsid w:val="001101ED"/>
    <w:rsid w:val="001213B9"/>
    <w:rsid w:val="00124320"/>
    <w:rsid w:val="00135DE0"/>
    <w:rsid w:val="00153A9E"/>
    <w:rsid w:val="001577DF"/>
    <w:rsid w:val="00160EFE"/>
    <w:rsid w:val="0016104C"/>
    <w:rsid w:val="00166147"/>
    <w:rsid w:val="001710DF"/>
    <w:rsid w:val="001762E9"/>
    <w:rsid w:val="0018344C"/>
    <w:rsid w:val="001848D1"/>
    <w:rsid w:val="0018780C"/>
    <w:rsid w:val="00196F28"/>
    <w:rsid w:val="001B40D3"/>
    <w:rsid w:val="001B4E07"/>
    <w:rsid w:val="001C55C4"/>
    <w:rsid w:val="001C65D2"/>
    <w:rsid w:val="001E2942"/>
    <w:rsid w:val="001E46A5"/>
    <w:rsid w:val="001E5BFE"/>
    <w:rsid w:val="001F39D3"/>
    <w:rsid w:val="001F3E26"/>
    <w:rsid w:val="00205467"/>
    <w:rsid w:val="0021144D"/>
    <w:rsid w:val="00216CD3"/>
    <w:rsid w:val="00217CEC"/>
    <w:rsid w:val="0022024F"/>
    <w:rsid w:val="002235E2"/>
    <w:rsid w:val="00223EAB"/>
    <w:rsid w:val="00250591"/>
    <w:rsid w:val="00252DF2"/>
    <w:rsid w:val="002548DB"/>
    <w:rsid w:val="00273DDF"/>
    <w:rsid w:val="00276596"/>
    <w:rsid w:val="0027778B"/>
    <w:rsid w:val="002805E7"/>
    <w:rsid w:val="0028075A"/>
    <w:rsid w:val="00292898"/>
    <w:rsid w:val="002B19A5"/>
    <w:rsid w:val="002B452B"/>
    <w:rsid w:val="002B668D"/>
    <w:rsid w:val="002C44F3"/>
    <w:rsid w:val="002C7D0D"/>
    <w:rsid w:val="002F418C"/>
    <w:rsid w:val="002F465F"/>
    <w:rsid w:val="003037B1"/>
    <w:rsid w:val="003168D8"/>
    <w:rsid w:val="00317A91"/>
    <w:rsid w:val="00324BE4"/>
    <w:rsid w:val="0033062E"/>
    <w:rsid w:val="00332EA1"/>
    <w:rsid w:val="00334FD5"/>
    <w:rsid w:val="00341880"/>
    <w:rsid w:val="00344834"/>
    <w:rsid w:val="003463F9"/>
    <w:rsid w:val="00355781"/>
    <w:rsid w:val="00360075"/>
    <w:rsid w:val="00360354"/>
    <w:rsid w:val="0036175E"/>
    <w:rsid w:val="00377D01"/>
    <w:rsid w:val="003874C0"/>
    <w:rsid w:val="003A519F"/>
    <w:rsid w:val="003B7EBC"/>
    <w:rsid w:val="003C3F1B"/>
    <w:rsid w:val="003C437B"/>
    <w:rsid w:val="003C5A56"/>
    <w:rsid w:val="003C61AC"/>
    <w:rsid w:val="003D6370"/>
    <w:rsid w:val="003F0EA3"/>
    <w:rsid w:val="003F667E"/>
    <w:rsid w:val="0040317F"/>
    <w:rsid w:val="0040670E"/>
    <w:rsid w:val="004203B7"/>
    <w:rsid w:val="004246C2"/>
    <w:rsid w:val="00425A8B"/>
    <w:rsid w:val="00435696"/>
    <w:rsid w:val="00451CC8"/>
    <w:rsid w:val="00467C3E"/>
    <w:rsid w:val="00467D47"/>
    <w:rsid w:val="0048408C"/>
    <w:rsid w:val="0049183D"/>
    <w:rsid w:val="00495F08"/>
    <w:rsid w:val="004A073E"/>
    <w:rsid w:val="004A30A0"/>
    <w:rsid w:val="004A33B9"/>
    <w:rsid w:val="004A4DF3"/>
    <w:rsid w:val="004A69AF"/>
    <w:rsid w:val="004B3297"/>
    <w:rsid w:val="004B41A0"/>
    <w:rsid w:val="004B54C6"/>
    <w:rsid w:val="004B7170"/>
    <w:rsid w:val="004C1D5D"/>
    <w:rsid w:val="004C28F8"/>
    <w:rsid w:val="004C66E8"/>
    <w:rsid w:val="004D11DE"/>
    <w:rsid w:val="004F4E9E"/>
    <w:rsid w:val="004F5050"/>
    <w:rsid w:val="00500DB6"/>
    <w:rsid w:val="005029C6"/>
    <w:rsid w:val="00514311"/>
    <w:rsid w:val="00525A19"/>
    <w:rsid w:val="00525BD5"/>
    <w:rsid w:val="00525C1D"/>
    <w:rsid w:val="00547D57"/>
    <w:rsid w:val="00563340"/>
    <w:rsid w:val="005701F4"/>
    <w:rsid w:val="0057190E"/>
    <w:rsid w:val="005745BC"/>
    <w:rsid w:val="00581E1B"/>
    <w:rsid w:val="00583D5C"/>
    <w:rsid w:val="00587381"/>
    <w:rsid w:val="00597F23"/>
    <w:rsid w:val="005A013D"/>
    <w:rsid w:val="005A11E4"/>
    <w:rsid w:val="005A4B87"/>
    <w:rsid w:val="005A5638"/>
    <w:rsid w:val="005A7A79"/>
    <w:rsid w:val="005C04B5"/>
    <w:rsid w:val="005C15C1"/>
    <w:rsid w:val="005C62B2"/>
    <w:rsid w:val="005D3E13"/>
    <w:rsid w:val="005D7191"/>
    <w:rsid w:val="005E3061"/>
    <w:rsid w:val="005F16AE"/>
    <w:rsid w:val="005F49D5"/>
    <w:rsid w:val="006016DF"/>
    <w:rsid w:val="006047B2"/>
    <w:rsid w:val="00606BB3"/>
    <w:rsid w:val="006135EC"/>
    <w:rsid w:val="0061471B"/>
    <w:rsid w:val="006261BD"/>
    <w:rsid w:val="00627C0D"/>
    <w:rsid w:val="00645458"/>
    <w:rsid w:val="00667ED1"/>
    <w:rsid w:val="0067410C"/>
    <w:rsid w:val="00683B5F"/>
    <w:rsid w:val="00685B29"/>
    <w:rsid w:val="006863A2"/>
    <w:rsid w:val="0068792F"/>
    <w:rsid w:val="0069578E"/>
    <w:rsid w:val="00697296"/>
    <w:rsid w:val="006A20F0"/>
    <w:rsid w:val="006B5AC7"/>
    <w:rsid w:val="006C734C"/>
    <w:rsid w:val="006E1095"/>
    <w:rsid w:val="006E6646"/>
    <w:rsid w:val="006E732F"/>
    <w:rsid w:val="006F2D77"/>
    <w:rsid w:val="00701B0E"/>
    <w:rsid w:val="00703ADE"/>
    <w:rsid w:val="00707193"/>
    <w:rsid w:val="00714E30"/>
    <w:rsid w:val="0072193C"/>
    <w:rsid w:val="007264DD"/>
    <w:rsid w:val="00743D06"/>
    <w:rsid w:val="0074545B"/>
    <w:rsid w:val="007505A5"/>
    <w:rsid w:val="00753E25"/>
    <w:rsid w:val="00754FB9"/>
    <w:rsid w:val="0076751A"/>
    <w:rsid w:val="0077555F"/>
    <w:rsid w:val="00784B83"/>
    <w:rsid w:val="0078644D"/>
    <w:rsid w:val="00792301"/>
    <w:rsid w:val="0079494D"/>
    <w:rsid w:val="007A28AA"/>
    <w:rsid w:val="007A29FA"/>
    <w:rsid w:val="007A77A3"/>
    <w:rsid w:val="007B0935"/>
    <w:rsid w:val="007C7DAA"/>
    <w:rsid w:val="007E49AE"/>
    <w:rsid w:val="007F1392"/>
    <w:rsid w:val="007F2C61"/>
    <w:rsid w:val="00802619"/>
    <w:rsid w:val="008102C2"/>
    <w:rsid w:val="00811EFC"/>
    <w:rsid w:val="00811FB5"/>
    <w:rsid w:val="008157D7"/>
    <w:rsid w:val="008320B1"/>
    <w:rsid w:val="00832143"/>
    <w:rsid w:val="00847982"/>
    <w:rsid w:val="00855585"/>
    <w:rsid w:val="00863826"/>
    <w:rsid w:val="00873A16"/>
    <w:rsid w:val="00873C52"/>
    <w:rsid w:val="00873F0D"/>
    <w:rsid w:val="00874CA5"/>
    <w:rsid w:val="00890B2F"/>
    <w:rsid w:val="008A0A06"/>
    <w:rsid w:val="008A1F0F"/>
    <w:rsid w:val="008A6780"/>
    <w:rsid w:val="008A7904"/>
    <w:rsid w:val="008B2370"/>
    <w:rsid w:val="008B76CA"/>
    <w:rsid w:val="008C735D"/>
    <w:rsid w:val="008C7A40"/>
    <w:rsid w:val="008D3A8F"/>
    <w:rsid w:val="009044E0"/>
    <w:rsid w:val="009060E2"/>
    <w:rsid w:val="00910644"/>
    <w:rsid w:val="00913A49"/>
    <w:rsid w:val="009222E8"/>
    <w:rsid w:val="00923FF3"/>
    <w:rsid w:val="009322AD"/>
    <w:rsid w:val="0095172E"/>
    <w:rsid w:val="00957F7A"/>
    <w:rsid w:val="00961B35"/>
    <w:rsid w:val="00961C9A"/>
    <w:rsid w:val="00961FCE"/>
    <w:rsid w:val="0096279B"/>
    <w:rsid w:val="00991CF4"/>
    <w:rsid w:val="009958CA"/>
    <w:rsid w:val="009B077A"/>
    <w:rsid w:val="009B26AB"/>
    <w:rsid w:val="009C276B"/>
    <w:rsid w:val="009D11AD"/>
    <w:rsid w:val="009D6D7A"/>
    <w:rsid w:val="009E7CBD"/>
    <w:rsid w:val="009F24ED"/>
    <w:rsid w:val="009F37EA"/>
    <w:rsid w:val="009F4070"/>
    <w:rsid w:val="00A000D4"/>
    <w:rsid w:val="00A019CC"/>
    <w:rsid w:val="00A0202D"/>
    <w:rsid w:val="00A13321"/>
    <w:rsid w:val="00A25CCF"/>
    <w:rsid w:val="00A340FC"/>
    <w:rsid w:val="00A47212"/>
    <w:rsid w:val="00A52D9A"/>
    <w:rsid w:val="00A54CE2"/>
    <w:rsid w:val="00A5557A"/>
    <w:rsid w:val="00A56956"/>
    <w:rsid w:val="00A57678"/>
    <w:rsid w:val="00A604B1"/>
    <w:rsid w:val="00A722F0"/>
    <w:rsid w:val="00A81452"/>
    <w:rsid w:val="00A87467"/>
    <w:rsid w:val="00A87ADF"/>
    <w:rsid w:val="00A87CC4"/>
    <w:rsid w:val="00AC243A"/>
    <w:rsid w:val="00AC50D7"/>
    <w:rsid w:val="00AC7DE5"/>
    <w:rsid w:val="00AF382F"/>
    <w:rsid w:val="00B01725"/>
    <w:rsid w:val="00B05658"/>
    <w:rsid w:val="00B07275"/>
    <w:rsid w:val="00B07A68"/>
    <w:rsid w:val="00B32886"/>
    <w:rsid w:val="00B41FC2"/>
    <w:rsid w:val="00B44133"/>
    <w:rsid w:val="00B63E3D"/>
    <w:rsid w:val="00B63E7C"/>
    <w:rsid w:val="00B70B70"/>
    <w:rsid w:val="00B733D9"/>
    <w:rsid w:val="00B750E3"/>
    <w:rsid w:val="00BC1823"/>
    <w:rsid w:val="00BC3476"/>
    <w:rsid w:val="00BC4876"/>
    <w:rsid w:val="00BC74F8"/>
    <w:rsid w:val="00BC7DC9"/>
    <w:rsid w:val="00BD50BF"/>
    <w:rsid w:val="00BE08A0"/>
    <w:rsid w:val="00BE32A6"/>
    <w:rsid w:val="00BE704D"/>
    <w:rsid w:val="00BF0A49"/>
    <w:rsid w:val="00BF5A0E"/>
    <w:rsid w:val="00BF7B2D"/>
    <w:rsid w:val="00C06952"/>
    <w:rsid w:val="00C1337C"/>
    <w:rsid w:val="00C2156D"/>
    <w:rsid w:val="00C23384"/>
    <w:rsid w:val="00C26205"/>
    <w:rsid w:val="00C31227"/>
    <w:rsid w:val="00C35629"/>
    <w:rsid w:val="00C4086F"/>
    <w:rsid w:val="00C63A16"/>
    <w:rsid w:val="00C65B60"/>
    <w:rsid w:val="00C72B00"/>
    <w:rsid w:val="00C73CAE"/>
    <w:rsid w:val="00C83735"/>
    <w:rsid w:val="00C92969"/>
    <w:rsid w:val="00C94135"/>
    <w:rsid w:val="00CB3055"/>
    <w:rsid w:val="00CB4FA1"/>
    <w:rsid w:val="00CC2E15"/>
    <w:rsid w:val="00CC7B6E"/>
    <w:rsid w:val="00CC7D6E"/>
    <w:rsid w:val="00CD3B38"/>
    <w:rsid w:val="00CD40B9"/>
    <w:rsid w:val="00CE0FA9"/>
    <w:rsid w:val="00CE20E4"/>
    <w:rsid w:val="00CE4CA3"/>
    <w:rsid w:val="00D023A0"/>
    <w:rsid w:val="00D07034"/>
    <w:rsid w:val="00D1099E"/>
    <w:rsid w:val="00D12BC2"/>
    <w:rsid w:val="00D176A8"/>
    <w:rsid w:val="00D17CFB"/>
    <w:rsid w:val="00D216BD"/>
    <w:rsid w:val="00D36EFF"/>
    <w:rsid w:val="00D4141E"/>
    <w:rsid w:val="00D56DEF"/>
    <w:rsid w:val="00D634CF"/>
    <w:rsid w:val="00D656E4"/>
    <w:rsid w:val="00D822FB"/>
    <w:rsid w:val="00D93134"/>
    <w:rsid w:val="00D94920"/>
    <w:rsid w:val="00DA7662"/>
    <w:rsid w:val="00DC294C"/>
    <w:rsid w:val="00DD03F7"/>
    <w:rsid w:val="00DD73D6"/>
    <w:rsid w:val="00DF0B31"/>
    <w:rsid w:val="00E03C39"/>
    <w:rsid w:val="00E12B7D"/>
    <w:rsid w:val="00E24F2B"/>
    <w:rsid w:val="00E26379"/>
    <w:rsid w:val="00E32D7E"/>
    <w:rsid w:val="00E3517F"/>
    <w:rsid w:val="00E61420"/>
    <w:rsid w:val="00E61E60"/>
    <w:rsid w:val="00E6704B"/>
    <w:rsid w:val="00E70B7A"/>
    <w:rsid w:val="00E70FEA"/>
    <w:rsid w:val="00E710E9"/>
    <w:rsid w:val="00E742B6"/>
    <w:rsid w:val="00E76AEB"/>
    <w:rsid w:val="00E84030"/>
    <w:rsid w:val="00E8487A"/>
    <w:rsid w:val="00E856E6"/>
    <w:rsid w:val="00E919CA"/>
    <w:rsid w:val="00E935CE"/>
    <w:rsid w:val="00EB6B47"/>
    <w:rsid w:val="00EB7E3F"/>
    <w:rsid w:val="00EC0DAE"/>
    <w:rsid w:val="00ED74DD"/>
    <w:rsid w:val="00EF335F"/>
    <w:rsid w:val="00EF375E"/>
    <w:rsid w:val="00F02874"/>
    <w:rsid w:val="00F106EC"/>
    <w:rsid w:val="00F12416"/>
    <w:rsid w:val="00F128BD"/>
    <w:rsid w:val="00F36598"/>
    <w:rsid w:val="00F4075A"/>
    <w:rsid w:val="00F44BC1"/>
    <w:rsid w:val="00F51390"/>
    <w:rsid w:val="00F57C69"/>
    <w:rsid w:val="00F734B4"/>
    <w:rsid w:val="00F734DA"/>
    <w:rsid w:val="00F74CD5"/>
    <w:rsid w:val="00FA00CC"/>
    <w:rsid w:val="00FA10EF"/>
    <w:rsid w:val="00FA2FAA"/>
    <w:rsid w:val="00FA48CB"/>
    <w:rsid w:val="00FA7685"/>
    <w:rsid w:val="00FA7E0F"/>
    <w:rsid w:val="00FB7865"/>
    <w:rsid w:val="00FC4F71"/>
    <w:rsid w:val="00FD4503"/>
    <w:rsid w:val="00FD7078"/>
    <w:rsid w:val="00FE166B"/>
    <w:rsid w:val="00FE4F6B"/>
    <w:rsid w:val="00FE50A1"/>
    <w:rsid w:val="00FE5CDE"/>
    <w:rsid w:val="00FF5A25"/>
    <w:rsid w:val="0BCC35C1"/>
    <w:rsid w:val="2E6334C3"/>
    <w:rsid w:val="54D40C3A"/>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146511"/>
  <w15:docId w15:val="{3535ACD0-90E2-46CC-B4B7-FB3DF745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20"/>
    </w:pPr>
    <w:rPr>
      <w:rFonts w:ascii="Calibri" w:eastAsia="Times New Roman" w:hAnsi="Calibri" w:cs="Times New Roman"/>
      <w:sz w:val="22"/>
      <w:szCs w:val="22"/>
      <w:lang w:eastAsia="en-US"/>
    </w:rPr>
  </w:style>
  <w:style w:type="paragraph" w:styleId="Naslov1">
    <w:name w:val="heading 1"/>
    <w:basedOn w:val="Navaden"/>
    <w:next w:val="Navaden"/>
    <w:link w:val="Naslov1Znak"/>
    <w:qFormat/>
    <w:pPr>
      <w:keepNext/>
      <w:numPr>
        <w:numId w:val="1"/>
      </w:numPr>
      <w:autoSpaceDE w:val="0"/>
      <w:spacing w:after="0"/>
      <w:outlineLvl w:val="0"/>
    </w:pPr>
    <w:rPr>
      <w:rFonts w:ascii="Arial" w:hAnsi="Arial" w:cs="Arial"/>
      <w:b/>
      <w:sz w:val="28"/>
      <w:szCs w:val="20"/>
      <w:u w:val="single"/>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qFormat/>
    <w:pPr>
      <w:spacing w:after="0"/>
    </w:pPr>
    <w:rPr>
      <w:rFonts w:ascii="Segoe UI" w:hAnsi="Segoe UI" w:cs="Segoe UI"/>
      <w:sz w:val="18"/>
      <w:szCs w:val="18"/>
    </w:rPr>
  </w:style>
  <w:style w:type="paragraph" w:styleId="Telobesedila">
    <w:name w:val="Body Text"/>
    <w:basedOn w:val="Navaden"/>
    <w:link w:val="TelobesedilaZnak"/>
    <w:qFormat/>
    <w:pPr>
      <w:spacing w:after="0"/>
      <w:jc w:val="both"/>
    </w:pPr>
    <w:rPr>
      <w:rFonts w:ascii="Times New Roman" w:hAnsi="Times New Roman"/>
      <w:sz w:val="24"/>
      <w:szCs w:val="20"/>
      <w:lang w:eastAsia="sl-SI"/>
    </w:rPr>
  </w:style>
  <w:style w:type="character" w:styleId="Pripombasklic">
    <w:name w:val="annotation reference"/>
    <w:basedOn w:val="Privzetapisavaodstavka"/>
    <w:uiPriority w:val="99"/>
    <w:semiHidden/>
    <w:unhideWhenUsed/>
    <w:qFormat/>
    <w:rPr>
      <w:sz w:val="16"/>
      <w:szCs w:val="16"/>
    </w:rPr>
  </w:style>
  <w:style w:type="paragraph" w:styleId="Pripombabesedilo">
    <w:name w:val="annotation text"/>
    <w:basedOn w:val="Navaden"/>
    <w:link w:val="PripombabesediloZnak"/>
    <w:uiPriority w:val="99"/>
    <w:unhideWhenUsed/>
    <w:qFormat/>
    <w:rPr>
      <w:sz w:val="20"/>
      <w:szCs w:val="20"/>
    </w:rPr>
  </w:style>
  <w:style w:type="paragraph" w:styleId="Zadevapripombe">
    <w:name w:val="annotation subject"/>
    <w:basedOn w:val="Pripombabesedilo"/>
    <w:next w:val="Pripombabesedilo"/>
    <w:link w:val="ZadevapripombeZnak"/>
    <w:uiPriority w:val="99"/>
    <w:semiHidden/>
    <w:unhideWhenUsed/>
    <w:qFormat/>
    <w:rPr>
      <w:b/>
      <w:bCs/>
    </w:rPr>
  </w:style>
  <w:style w:type="paragraph" w:styleId="Noga">
    <w:name w:val="footer"/>
    <w:basedOn w:val="Navaden"/>
    <w:link w:val="NogaZnak"/>
    <w:uiPriority w:val="99"/>
    <w:unhideWhenUsed/>
    <w:qFormat/>
    <w:pPr>
      <w:tabs>
        <w:tab w:val="center" w:pos="4536"/>
        <w:tab w:val="right" w:pos="9072"/>
      </w:tabs>
      <w:spacing w:after="0"/>
    </w:pPr>
  </w:style>
  <w:style w:type="paragraph" w:styleId="Glava">
    <w:name w:val="header"/>
    <w:basedOn w:val="Navaden"/>
    <w:link w:val="GlavaZnak"/>
    <w:uiPriority w:val="99"/>
    <w:unhideWhenUsed/>
    <w:qFormat/>
    <w:pPr>
      <w:tabs>
        <w:tab w:val="center" w:pos="4536"/>
        <w:tab w:val="right" w:pos="9072"/>
      </w:tabs>
      <w:spacing w:after="0"/>
    </w:pPr>
  </w:style>
  <w:style w:type="character" w:styleId="Hiperpovezava">
    <w:name w:val="Hyperlink"/>
    <w:basedOn w:val="Privzetapisavaodstavka"/>
    <w:uiPriority w:val="99"/>
    <w:semiHidden/>
    <w:unhideWhenUsed/>
    <w:qFormat/>
    <w:rPr>
      <w:color w:val="0000FF"/>
      <w:u w:val="single"/>
    </w:rPr>
  </w:style>
  <w:style w:type="paragraph" w:styleId="Navadensplet">
    <w:name w:val="Normal (Web)"/>
    <w:basedOn w:val="Navaden"/>
    <w:uiPriority w:val="99"/>
    <w:qFormat/>
    <w:pPr>
      <w:spacing w:after="0"/>
    </w:pPr>
    <w:rPr>
      <w:rFonts w:ascii="Times New Roman" w:hAnsi="Times New Roman"/>
      <w:b/>
      <w:sz w:val="24"/>
      <w:szCs w:val="24"/>
    </w:rPr>
  </w:style>
  <w:style w:type="paragraph" w:styleId="Odstavekseznama">
    <w:name w:val="List Paragraph"/>
    <w:basedOn w:val="Navaden"/>
    <w:qFormat/>
    <w:pPr>
      <w:spacing w:after="0"/>
      <w:ind w:left="720"/>
      <w:contextualSpacing/>
    </w:pPr>
  </w:style>
  <w:style w:type="character" w:customStyle="1" w:styleId="GlavaZnak">
    <w:name w:val="Glava Znak"/>
    <w:basedOn w:val="Privzetapisavaodstavka"/>
    <w:link w:val="Glava"/>
    <w:uiPriority w:val="99"/>
    <w:qFormat/>
    <w:rPr>
      <w:rFonts w:ascii="Calibri" w:eastAsia="Times New Roman" w:hAnsi="Calibri" w:cs="Times New Roman"/>
    </w:rPr>
  </w:style>
  <w:style w:type="character" w:customStyle="1" w:styleId="NogaZnak">
    <w:name w:val="Noga Znak"/>
    <w:basedOn w:val="Privzetapisavaodstavka"/>
    <w:link w:val="Noga"/>
    <w:uiPriority w:val="99"/>
    <w:rPr>
      <w:rFonts w:ascii="Calibri" w:eastAsia="Times New Roman" w:hAnsi="Calibri" w:cs="Times New Roman"/>
    </w:rPr>
  </w:style>
  <w:style w:type="paragraph" w:customStyle="1" w:styleId="Predoblikovano">
    <w:name w:val="Predoblikovano"/>
    <w:basedOn w:val="Navaden"/>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character" w:customStyle="1" w:styleId="TelobesedilaZnak">
    <w:name w:val="Telo besedila Znak"/>
    <w:basedOn w:val="Privzetapisavaodstavka"/>
    <w:link w:val="Telobesedila"/>
    <w:qFormat/>
    <w:rPr>
      <w:rFonts w:ascii="Times New Roman" w:eastAsia="Times New Roman" w:hAnsi="Times New Roman" w:cs="Times New Roman"/>
      <w:sz w:val="24"/>
      <w:szCs w:val="20"/>
      <w:lang w:eastAsia="sl-SI"/>
    </w:rPr>
  </w:style>
  <w:style w:type="character" w:customStyle="1" w:styleId="PripombabesediloZnak">
    <w:name w:val="Pripomba – besedilo Znak"/>
    <w:basedOn w:val="Privzetapisavaodstavka"/>
    <w:link w:val="Pripombabesedilo"/>
    <w:uiPriority w:val="99"/>
    <w:qFormat/>
    <w:rPr>
      <w:rFonts w:ascii="Calibri" w:eastAsia="Times New Roman" w:hAnsi="Calibri" w:cs="Times New Roman"/>
      <w:sz w:val="20"/>
      <w:szCs w:val="20"/>
    </w:rPr>
  </w:style>
  <w:style w:type="character" w:customStyle="1" w:styleId="BesedilooblakaZnak">
    <w:name w:val="Besedilo oblačka Znak"/>
    <w:basedOn w:val="Privzetapisavaodstavka"/>
    <w:link w:val="Besedilooblaka"/>
    <w:uiPriority w:val="99"/>
    <w:semiHidden/>
    <w:qFormat/>
    <w:rPr>
      <w:rFonts w:ascii="Segoe UI" w:eastAsia="Times New Roman" w:hAnsi="Segoe UI" w:cs="Segoe UI"/>
      <w:sz w:val="18"/>
      <w:szCs w:val="18"/>
    </w:rPr>
  </w:style>
  <w:style w:type="character" w:customStyle="1" w:styleId="ZadevapripombeZnak">
    <w:name w:val="Zadeva pripombe Znak"/>
    <w:basedOn w:val="PripombabesediloZnak"/>
    <w:link w:val="Zadevapripombe"/>
    <w:uiPriority w:val="99"/>
    <w:semiHidden/>
    <w:qFormat/>
    <w:rPr>
      <w:rFonts w:ascii="Calibri" w:eastAsia="Times New Roman" w:hAnsi="Calibri" w:cs="Times New Roman"/>
      <w:b/>
      <w:bCs/>
      <w:sz w:val="20"/>
      <w:szCs w:val="20"/>
    </w:rPr>
  </w:style>
  <w:style w:type="paragraph" w:customStyle="1" w:styleId="Pripomba">
    <w:name w:val="Pripomba"/>
    <w:basedOn w:val="Navaden"/>
    <w:uiPriority w:val="1"/>
    <w:qFormat/>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pPr>
      <w:keepNext/>
      <w:tabs>
        <w:tab w:val="left" w:pos="425"/>
      </w:tabs>
      <w:spacing w:before="360"/>
      <w:jc w:val="both"/>
    </w:pPr>
    <w:rPr>
      <w:rFonts w:asciiTheme="minorHAnsi" w:eastAsiaTheme="minorHAnsi" w:hAnsiTheme="minorHAnsi" w:cstheme="minorBidi"/>
      <w:b/>
      <w:u w:val="single"/>
    </w:rPr>
  </w:style>
  <w:style w:type="paragraph" w:styleId="Brezrazmikov">
    <w:name w:val="No Spacing"/>
    <w:uiPriority w:val="1"/>
    <w:qFormat/>
    <w:rPr>
      <w:rFonts w:ascii="Arial" w:eastAsia="Times New Roman" w:hAnsi="Arial" w:cs="Arial"/>
      <w:b/>
      <w:lang w:eastAsia="en-US"/>
    </w:rPr>
  </w:style>
  <w:style w:type="character" w:customStyle="1" w:styleId="shorttext">
    <w:name w:val="short_text"/>
    <w:basedOn w:val="Privzetapisavaodstavka"/>
    <w:qFormat/>
  </w:style>
  <w:style w:type="character" w:customStyle="1" w:styleId="hps">
    <w:name w:val="hps"/>
    <w:basedOn w:val="Privzetapisavaodstavka"/>
    <w:qFormat/>
  </w:style>
  <w:style w:type="paragraph" w:customStyle="1" w:styleId="Default">
    <w:name w:val="Default"/>
    <w:qFormat/>
    <w:pPr>
      <w:autoSpaceDE w:val="0"/>
      <w:autoSpaceDN w:val="0"/>
      <w:adjustRightInd w:val="0"/>
    </w:pPr>
    <w:rPr>
      <w:rFonts w:ascii="Arial" w:eastAsia="Times New Roman" w:hAnsi="Arial" w:cs="Arial"/>
      <w:color w:val="000000"/>
      <w:sz w:val="24"/>
      <w:szCs w:val="24"/>
    </w:rPr>
  </w:style>
  <w:style w:type="paragraph" w:customStyle="1" w:styleId="Odstavekseznama1">
    <w:name w:val="Odstavek seznama1"/>
    <w:basedOn w:val="Navaden"/>
    <w:qFormat/>
    <w:pPr>
      <w:spacing w:after="200"/>
      <w:ind w:left="720"/>
      <w:contextualSpacing/>
    </w:pPr>
    <w:rPr>
      <w:rFonts w:ascii="Cambria" w:eastAsia="Cambria" w:hAnsi="Cambria"/>
      <w:sz w:val="24"/>
      <w:szCs w:val="24"/>
    </w:rPr>
  </w:style>
  <w:style w:type="character" w:customStyle="1" w:styleId="Naslov1Znak">
    <w:name w:val="Naslov 1 Znak"/>
    <w:basedOn w:val="Privzetapisavaodstavka"/>
    <w:link w:val="Naslov1"/>
    <w:qFormat/>
    <w:rPr>
      <w:rFonts w:ascii="Arial" w:eastAsia="Times New Roman" w:hAnsi="Arial" w:cs="Arial"/>
      <w:b/>
      <w:sz w:val="28"/>
      <w:szCs w:val="20"/>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dx.doi.org/10.15240/tul/001/2016-2-008" TargetMode="External"/><Relationship Id="rId18" Type="http://schemas.openxmlformats.org/officeDocument/2006/relationships/hyperlink" Target="http://gateway.isiknowledge.com/gateway/Gateway.cgi?GWVersion=2&amp;SrcAuth=Alerting&amp;SrcApp=Alerting&amp;DestApp=WOS&amp;DestLinkType=FullRecord&amp;UT=000378672100008" TargetMode="External"/><Relationship Id="rId26" Type="http://schemas.openxmlformats.org/officeDocument/2006/relationships/hyperlink" Target="https://plus.si.cobiss.net/opac7/bib/512660285?lang=sl" TargetMode="External"/><Relationship Id="rId21" Type="http://schemas.openxmlformats.org/officeDocument/2006/relationships/hyperlink" Target="https://plus.si.cobiss.net/opac7/bib/512791101?lang=sl" TargetMode="External"/><Relationship Id="rId34" Type="http://schemas.openxmlformats.org/officeDocument/2006/relationships/hyperlink" Target="http://www.scopus.com/inward/record.url?partnerID=2dRBettD&amp;eid=2-s2.0-85013230709" TargetMode="External"/><Relationship Id="rId7" Type="http://schemas.openxmlformats.org/officeDocument/2006/relationships/footnotes" Target="footnotes.xml"/><Relationship Id="rId12" Type="http://schemas.openxmlformats.org/officeDocument/2006/relationships/hyperlink" Target="https://plus.si.cobiss.net/opac7/snip?c=sc=1331-0194+and+PY=2019&amp;r1=true&amp;lang=sl" TargetMode="External"/><Relationship Id="rId17" Type="http://schemas.openxmlformats.org/officeDocument/2006/relationships/hyperlink" Target="https://plus.si.cobiss.net/opac7/snip?c=sc=1212-3609+and+PY=2016&amp;r1=true&amp;lang=sl" TargetMode="External"/><Relationship Id="rId25" Type="http://schemas.openxmlformats.org/officeDocument/2006/relationships/hyperlink" Target="https://dx.doi.org/10.7307/ptt.v27i1.1575" TargetMode="External"/><Relationship Id="rId33" Type="http://schemas.openxmlformats.org/officeDocument/2006/relationships/hyperlink" Target="https://plus.si.cobiss.net/opac7/bib/512829757?lang=sl" TargetMode="External"/><Relationship Id="rId2" Type="http://schemas.openxmlformats.org/officeDocument/2006/relationships/customXml" Target="../customXml/item2.xml"/><Relationship Id="rId16" Type="http://schemas.openxmlformats.org/officeDocument/2006/relationships/hyperlink" Target="https://plus.si.cobiss.net/opac7/jcr?c=sc=1212-3609+and+PY=2016&amp;r1=true&amp;lang=sl" TargetMode="External"/><Relationship Id="rId20" Type="http://schemas.openxmlformats.org/officeDocument/2006/relationships/hyperlink" Target="http://hrcak.srce.hr/index.php?show=clanak&amp;id_clanak_jezik=238653" TargetMode="External"/><Relationship Id="rId29" Type="http://schemas.openxmlformats.org/officeDocument/2006/relationships/hyperlink" Target="http://gateway.isiknowledge.com/gateway/Gateway.cgi?GWVersion=2&amp;SrcAuth=Alerting&amp;SrcApp=Alerting&amp;DestApp=WOS&amp;DestLinkType=FullRecord&amp;UT=0003522536000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us.si.cobiss.net/opac7/bib/44036611?lang=sl" TargetMode="External"/><Relationship Id="rId24" Type="http://schemas.openxmlformats.org/officeDocument/2006/relationships/hyperlink" Target="http://www.fpz.unizg.hr/traffic/index.php/PROMTT/article/view/1575" TargetMode="External"/><Relationship Id="rId32" Type="http://schemas.openxmlformats.org/officeDocument/2006/relationships/hyperlink" Target="https://dx.doi.org/10.4018/978-1-5225-0731-4.ch014"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lus.si.cobiss.net/opac7/bib/12353820?lang=sl" TargetMode="External"/><Relationship Id="rId23" Type="http://schemas.openxmlformats.org/officeDocument/2006/relationships/hyperlink" Target="http://www.scopus.com/inward/record.url?partnerID=2dRBettD&amp;eid=2-s2.0-84978682940" TargetMode="External"/><Relationship Id="rId28" Type="http://schemas.openxmlformats.org/officeDocument/2006/relationships/hyperlink" Target="https://plus.si.cobiss.net/opac7/snip?c=sc=0353-5320+and+PY=2015&amp;r1=true&amp;lang=sl" TargetMode="External"/><Relationship Id="rId36" Type="http://schemas.openxmlformats.org/officeDocument/2006/relationships/fontTable" Target="fontTable.xml"/><Relationship Id="rId10" Type="http://schemas.openxmlformats.org/officeDocument/2006/relationships/hyperlink" Target="https://dx.doi.org/10.30924/mjcmi.25.2.9" TargetMode="External"/><Relationship Id="rId19" Type="http://schemas.openxmlformats.org/officeDocument/2006/relationships/hyperlink" Target="http://www.scopus.com/inward/record.url?partnerID=2dRBettD&amp;eid=2-s2.0-85009843903" TargetMode="External"/><Relationship Id="rId31" Type="http://schemas.openxmlformats.org/officeDocument/2006/relationships/hyperlink" Target="http://www.igi-global.com/chapter/intercultural-education-and-training-of-slovene-police-officers-for-the-purpose-of-international-missions/163760" TargetMode="External"/><Relationship Id="rId4" Type="http://schemas.openxmlformats.org/officeDocument/2006/relationships/styles" Target="styles.xml"/><Relationship Id="rId9" Type="http://schemas.openxmlformats.org/officeDocument/2006/relationships/hyperlink" Target="https://doi.org/10.30924/mjcmi.25.2.9" TargetMode="External"/><Relationship Id="rId14" Type="http://schemas.openxmlformats.org/officeDocument/2006/relationships/hyperlink" Target="https://dx.doi.org/10.15240/tul/001/2016-2-008" TargetMode="External"/><Relationship Id="rId22" Type="http://schemas.openxmlformats.org/officeDocument/2006/relationships/hyperlink" Target="https://plus.si.cobiss.net/opac7/snip?c=sc=1330-0067+and+PY=2016&amp;r1=true&amp;lang=sl" TargetMode="External"/><Relationship Id="rId27" Type="http://schemas.openxmlformats.org/officeDocument/2006/relationships/hyperlink" Target="https://plus.si.cobiss.net/opac7/jcr?c=sc=0353-5320+and+PY=2015&amp;r1=true&amp;lang=sl" TargetMode="External"/><Relationship Id="rId30" Type="http://schemas.openxmlformats.org/officeDocument/2006/relationships/hyperlink" Target="http://www.scopus.com/inward/record.url?partnerID=2dRBettD&amp;eid=2-s2.0-84937562391"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59A6051-44AD-42FB-9349-EE0799AD1F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2263</Words>
  <Characters>12905</Characters>
  <Application>Microsoft Office Word</Application>
  <DocSecurity>0</DocSecurity>
  <Lines>107</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Faculty of logistics</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Kolednik</dc:creator>
  <cp:lastModifiedBy>Ksenija Končan</cp:lastModifiedBy>
  <cp:revision>2</cp:revision>
  <cp:lastPrinted>2023-09-28T07:32:00Z</cp:lastPrinted>
  <dcterms:created xsi:type="dcterms:W3CDTF">2025-01-21T10:09:00Z</dcterms:created>
  <dcterms:modified xsi:type="dcterms:W3CDTF">2025-01-21T10:09:00Z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GrammarlyDocumentId">
    <vt:lpwstr>93a3ebfaa905d009a2a76b9281ee8c2a8d8b730f9560c9aa7af262e148f0c8cb</vt:lpwstr>
  </property>
</Properties>
</file>