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000B5CB3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14554756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>/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5A11E4" w:rsidRPr="0049183D" w14:paraId="36413FBF" w14:textId="77777777" w:rsidTr="000B5CB3">
        <w:tc>
          <w:tcPr>
            <w:tcW w:w="1797" w:type="dxa"/>
            <w:gridSpan w:val="2"/>
          </w:tcPr>
          <w:p w14:paraId="72C1DC59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2993DA80" w:rsidR="005A11E4" w:rsidRPr="00936049" w:rsidRDefault="000B5CB3" w:rsidP="00B71733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936049">
              <w:rPr>
                <w:rFonts w:eastAsia="Calibri" w:cs="Arial"/>
                <w:bCs/>
                <w:lang w:eastAsia="sl-SI"/>
              </w:rPr>
              <w:t>KVANTITATIVNE METODE IN MODELI V LOGISTIČNIH SISTEMIH</w:t>
            </w:r>
          </w:p>
        </w:tc>
      </w:tr>
      <w:tr w:rsidR="005A11E4" w:rsidRPr="0049183D" w14:paraId="12BB578E" w14:textId="77777777" w:rsidTr="000B5CB3">
        <w:tc>
          <w:tcPr>
            <w:tcW w:w="1797" w:type="dxa"/>
            <w:gridSpan w:val="2"/>
          </w:tcPr>
          <w:p w14:paraId="003758B5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002BE3E9" w:rsidR="005A11E4" w:rsidRPr="00936049" w:rsidRDefault="000B5CB3" w:rsidP="00B71733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936049">
              <w:rPr>
                <w:rFonts w:eastAsia="Calibri" w:cs="Arial"/>
                <w:bCs/>
                <w:lang w:eastAsia="sl-SI"/>
              </w:rPr>
              <w:t>QUANTITATIVE METHODS AND MODELS IN LOGISTICS SYSTEMS</w:t>
            </w:r>
          </w:p>
        </w:tc>
      </w:tr>
      <w:tr w:rsidR="005A11E4" w:rsidRPr="0049183D" w14:paraId="0BB44B80" w14:textId="77777777" w:rsidTr="000B5CB3">
        <w:tc>
          <w:tcPr>
            <w:tcW w:w="3305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0B5CB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0B5CB3" w:rsidRPr="0049183D" w14:paraId="23FFFBED" w14:textId="77777777" w:rsidTr="000B5CB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1B34CD4E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4A23FE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2DB99B95" w:rsidR="000B5CB3" w:rsidRPr="00936049" w:rsidRDefault="000B5CB3" w:rsidP="000B5C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36049">
              <w:rPr>
                <w:rFonts w:eastAsia="Calibri" w:cs="Calibri"/>
                <w:lang w:eastAsia="sl-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43D1022E" w:rsidR="000B5CB3" w:rsidRPr="00936049" w:rsidRDefault="000B5CB3" w:rsidP="000B5C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36049">
              <w:rPr>
                <w:rFonts w:eastAsia="Calibri" w:cs="Calibri"/>
                <w:lang w:eastAsia="sl-SI"/>
              </w:rPr>
              <w:t>2.</w:t>
            </w:r>
          </w:p>
        </w:tc>
      </w:tr>
      <w:tr w:rsidR="000B5CB3" w:rsidRPr="0049183D" w14:paraId="4AE235F2" w14:textId="77777777" w:rsidTr="000B5CB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53B4E414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40C5DF4E" w:rsidR="000B5CB3" w:rsidRPr="00936049" w:rsidRDefault="000B5CB3" w:rsidP="000B5C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36049">
              <w:rPr>
                <w:rFonts w:eastAsia="Calibri" w:cs="Calibri"/>
                <w:lang w:eastAsia="sl-SI"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5C9C4CA1" w:rsidR="000B5CB3" w:rsidRPr="00936049" w:rsidRDefault="000B5CB3" w:rsidP="000B5C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36049">
              <w:rPr>
                <w:rFonts w:eastAsia="Calibri" w:cs="Calibri"/>
                <w:lang w:eastAsia="sl-SI"/>
              </w:rPr>
              <w:t>2.</w:t>
            </w:r>
          </w:p>
        </w:tc>
      </w:tr>
      <w:tr w:rsidR="005A11E4" w:rsidRPr="0049183D" w14:paraId="1E148366" w14:textId="77777777" w:rsidTr="000B5CB3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0B5CB3" w:rsidRPr="0049183D" w14:paraId="53363266" w14:textId="77777777" w:rsidTr="000B5CB3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0B5CB3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6C0F5781" w:rsidR="000B5CB3" w:rsidRPr="0049183D" w:rsidRDefault="000B5CB3" w:rsidP="000B5CB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OBVEZNI</w:t>
            </w:r>
          </w:p>
        </w:tc>
      </w:tr>
      <w:tr w:rsidR="000B5CB3" w:rsidRPr="0049183D" w14:paraId="6024E532" w14:textId="77777777" w:rsidTr="000B5CB3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239CE1AE" w:rsidR="000B5CB3" w:rsidRPr="001848D1" w:rsidRDefault="000B5CB3" w:rsidP="000B5CB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0B5CB3">
        <w:tc>
          <w:tcPr>
            <w:tcW w:w="5716" w:type="dxa"/>
            <w:gridSpan w:val="13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0B5CB3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42D876E4" w:rsidR="005A11E4" w:rsidRPr="0049183D" w:rsidRDefault="000B5CB3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0B5CB3">
        <w:tc>
          <w:tcPr>
            <w:tcW w:w="9690" w:type="dxa"/>
            <w:gridSpan w:val="19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0B5CB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0B5CB3" w:rsidRPr="0049183D" w14:paraId="6C3C0BA4" w14:textId="77777777" w:rsidTr="000B5CB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4A1CC" w14:textId="77777777" w:rsidR="000B5CB3" w:rsidRDefault="00754234" w:rsidP="000B5CB3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  <w:lang w:eastAsia="sl-SI"/>
              </w:rPr>
            </w:pPr>
            <w:r>
              <w:rPr>
                <w:rFonts w:asciiTheme="minorHAnsi" w:eastAsia="Calibri" w:hAnsiTheme="minorHAnsi" w:cstheme="minorHAnsi"/>
                <w:bCs/>
                <w:lang w:eastAsia="sl-SI"/>
              </w:rPr>
              <w:t xml:space="preserve">30 </w:t>
            </w:r>
            <w:r w:rsidR="000B5CB3" w:rsidRPr="00FF79B9">
              <w:rPr>
                <w:rFonts w:asciiTheme="minorHAnsi" w:eastAsia="Calibri" w:hAnsiTheme="minorHAnsi" w:cstheme="minorHAnsi"/>
                <w:bCs/>
                <w:lang w:eastAsia="sl-SI"/>
              </w:rPr>
              <w:t>a-P</w:t>
            </w:r>
          </w:p>
          <w:p w14:paraId="013B6061" w14:textId="6BA0E17A" w:rsidR="00754234" w:rsidRPr="0049183D" w:rsidRDefault="00754234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eastAsia="Calibri" w:hAnsiTheme="minorHAnsi" w:cstheme="minorHAnsi"/>
                <w:bCs/>
                <w:lang w:eastAsia="sl-SI"/>
              </w:rPr>
              <w:t>15e-P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6C9C9" w14:textId="5438FA13" w:rsidR="000B5CB3" w:rsidRPr="00667ED1" w:rsidRDefault="00754234" w:rsidP="000B5CB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28 a</w:t>
            </w:r>
            <w:r w:rsidR="000B5CB3" w:rsidRPr="00667ED1">
              <w:rPr>
                <w:rFonts w:eastAsia="Calibri" w:cs="Calibri"/>
                <w:bCs/>
                <w:lang w:eastAsia="sl-SI"/>
              </w:rPr>
              <w:t>-V</w:t>
            </w:r>
          </w:p>
          <w:p w14:paraId="6C84A960" w14:textId="5E72EBF0" w:rsidR="000B5CB3" w:rsidRPr="0049183D" w:rsidRDefault="00754234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12</w:t>
            </w:r>
            <w:r w:rsidR="000B5CB3" w:rsidRPr="00667ED1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6D3AFAD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244F4">
              <w:rPr>
                <w:rFonts w:eastAsia="Calibri" w:cs="Calibri"/>
                <w:bCs/>
                <w:lang w:eastAsia="sl-SI"/>
              </w:rPr>
              <w:t>155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0B5CB3" w:rsidRPr="0049183D" w:rsidRDefault="000B5CB3" w:rsidP="000B5CB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32076DD8" w:rsidR="000B5CB3" w:rsidRPr="000B5CB3" w:rsidRDefault="000B5CB3" w:rsidP="000B5CB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0B5CB3">
              <w:rPr>
                <w:rFonts w:eastAsia="Calibri" w:cs="Calibri"/>
                <w:lang w:eastAsia="sl-SI"/>
              </w:rPr>
              <w:t>8</w:t>
            </w:r>
          </w:p>
        </w:tc>
      </w:tr>
      <w:tr w:rsidR="000B5CB3" w:rsidRPr="0049183D" w14:paraId="33611488" w14:textId="77777777" w:rsidTr="000B5CB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47ECB3CC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0B5CB3" w:rsidRPr="0049183D" w14:paraId="3AFC1636" w14:textId="77777777" w:rsidTr="000B5CB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0B5CB3" w:rsidRPr="0049183D" w:rsidRDefault="000B5CB3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0B5CB3">
        <w:tc>
          <w:tcPr>
            <w:tcW w:w="9690" w:type="dxa"/>
            <w:gridSpan w:val="19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0B5CB3">
        <w:tc>
          <w:tcPr>
            <w:tcW w:w="3305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72973B0" w:rsidR="005A11E4" w:rsidRPr="0049183D" w:rsidRDefault="000B5CB3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DEJAN DRAGAN</w:t>
            </w:r>
          </w:p>
        </w:tc>
      </w:tr>
      <w:tr w:rsidR="005A11E4" w:rsidRPr="0049183D" w14:paraId="373ADDF1" w14:textId="77777777" w:rsidTr="000B5CB3">
        <w:tc>
          <w:tcPr>
            <w:tcW w:w="9690" w:type="dxa"/>
            <w:gridSpan w:val="19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0B5CB3" w:rsidRPr="0049183D" w14:paraId="2546E5AF" w14:textId="77777777" w:rsidTr="000B5CB3">
        <w:tc>
          <w:tcPr>
            <w:tcW w:w="2296" w:type="dxa"/>
            <w:gridSpan w:val="3"/>
            <w:vMerge w:val="restart"/>
          </w:tcPr>
          <w:p w14:paraId="6861494E" w14:textId="77777777" w:rsidR="000B5CB3" w:rsidRPr="0049183D" w:rsidRDefault="000B5CB3" w:rsidP="000B5CB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0B5CB3" w:rsidRPr="0049183D" w:rsidRDefault="000B5CB3" w:rsidP="000B5CB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3D9C941" w:rsidR="000B5CB3" w:rsidRPr="0049183D" w:rsidRDefault="000B5CB3" w:rsidP="000B5CB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0B5CB3" w:rsidRPr="0049183D" w14:paraId="0712B376" w14:textId="77777777" w:rsidTr="000B5CB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0B5CB3" w:rsidRPr="0049183D" w:rsidRDefault="000B5CB3" w:rsidP="000B5CB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150AA5BF" w:rsidR="000B5CB3" w:rsidRPr="0049183D" w:rsidRDefault="000B5CB3" w:rsidP="000B5CB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theme="minorHAnsi"/>
              </w:rPr>
              <w:t>SLOVENSKI</w:t>
            </w:r>
            <w:r w:rsidRPr="008C4131">
              <w:rPr>
                <w:rFonts w:asciiTheme="minorHAnsi" w:hAnsiTheme="minorHAnsi" w:cstheme="minorHAnsi"/>
              </w:rPr>
              <w:t>/SLOVENE</w:t>
            </w:r>
          </w:p>
        </w:tc>
      </w:tr>
      <w:tr w:rsidR="005A11E4" w:rsidRPr="0049183D" w14:paraId="0BB418C6" w14:textId="77777777" w:rsidTr="000B5CB3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273ADA0E" w14:textId="77777777" w:rsidTr="000B5CB3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0BF1FF07" w:rsidR="005A11E4" w:rsidRPr="0049183D" w:rsidRDefault="000B5CB3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49183D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515AF46" w:rsidR="005A11E4" w:rsidRPr="0049183D" w:rsidRDefault="000B5CB3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5A11E4" w:rsidRPr="0049183D" w14:paraId="32638BBD" w14:textId="77777777" w:rsidTr="000B5CB3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0B5CB3" w:rsidRPr="0049183D" w14:paraId="4EDFC7EE" w14:textId="77777777" w:rsidTr="000B5CB3">
        <w:trPr>
          <w:trHeight w:val="1119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5BE2" w14:textId="77777777" w:rsidR="000B5CB3" w:rsidRPr="00E465B7" w:rsidRDefault="000B5CB3" w:rsidP="000B5C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E465B7">
              <w:rPr>
                <w:rFonts w:asciiTheme="minorHAnsi" w:eastAsia="Calibri" w:hAnsiTheme="minorHAnsi" w:cstheme="minorHAnsi"/>
                <w:lang w:eastAsia="sl-SI"/>
              </w:rPr>
              <w:t xml:space="preserve">1. Modeliranje stohastičnih procesov in čakalnih vrst: Izbrana poglavja iz teorije verjetnosti, Markovske verige, Markovski, Poissonovi, rojstno-smrtni procesi, Enokanalni in večkanalni sistemi množične strežbe tipa M/M/r. </w:t>
            </w:r>
          </w:p>
          <w:p w14:paraId="748DB4CE" w14:textId="77777777" w:rsidR="000B5CB3" w:rsidRPr="00E465B7" w:rsidRDefault="000B5CB3" w:rsidP="000B5C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E465B7">
              <w:rPr>
                <w:rFonts w:asciiTheme="minorHAnsi" w:eastAsia="Calibri" w:hAnsiTheme="minorHAnsi" w:cstheme="minorHAnsi"/>
                <w:lang w:eastAsia="sl-SI"/>
              </w:rPr>
              <w:t xml:space="preserve">2. Teorija grafov in mrežna optimizacija: osnovne definicije, Eulerjevi in Hamiltonovi grafi, drevesa, različni algoritmi in metode za tipične probleme  (kitajski poštar, trgovski potnik, minimalno vpeto drevo, maksimalen pretok, najkrajša pot, lokacijski problemi). </w:t>
            </w:r>
          </w:p>
          <w:p w14:paraId="7B5E3C84" w14:textId="77777777" w:rsidR="000B5CB3" w:rsidRPr="00E465B7" w:rsidRDefault="000B5CB3" w:rsidP="000B5C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E465B7">
              <w:rPr>
                <w:rFonts w:asciiTheme="minorHAnsi" w:eastAsia="Calibri" w:hAnsiTheme="minorHAnsi" w:cstheme="minorHAnsi"/>
                <w:lang w:eastAsia="sl-SI"/>
              </w:rPr>
              <w:t xml:space="preserve">3. Matematično programiranje in nelinearna optimizacija: optimizacijski modeli, nelinearno programiranje, osnovne nelinearne direktne in gradientne metode brez omejitev (Hooke-Jeeves, Nelder-Mead simplex, Najstrmejši spust, Newton), geometrijsko programiranje. </w:t>
            </w:r>
          </w:p>
          <w:p w14:paraId="6944938E" w14:textId="77777777" w:rsidR="000B5CB3" w:rsidRPr="00E465B7" w:rsidRDefault="000B5CB3" w:rsidP="000B5C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E465B7">
              <w:rPr>
                <w:rFonts w:asciiTheme="minorHAnsi" w:eastAsia="Calibri" w:hAnsiTheme="minorHAnsi" w:cstheme="minorHAnsi"/>
                <w:lang w:eastAsia="sl-SI"/>
              </w:rPr>
              <w:lastRenderedPageBreak/>
              <w:t xml:space="preserve">4. Multivariantna statistika in  modeliranje strukturnih enačb: lastnosti multivariantnih podatkov, PCA analiza glavnih komponent, faktorska analiza, strukturno modeliranje (structural equation modeling). </w:t>
            </w:r>
          </w:p>
          <w:p w14:paraId="625112B6" w14:textId="3C325199" w:rsidR="000B5CB3" w:rsidRPr="000B5CB3" w:rsidRDefault="000B5CB3" w:rsidP="000B5C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E465B7">
              <w:rPr>
                <w:rFonts w:asciiTheme="minorHAnsi" w:eastAsia="Calibri" w:hAnsiTheme="minorHAnsi" w:cstheme="minorHAnsi"/>
                <w:lang w:eastAsia="sl-SI"/>
              </w:rPr>
              <w:t xml:space="preserve">5. Osnovni principi metod za večkriterijsko odločanje: analitični hierarhični procesi (AHP), mehki AHP modeli, TOPSIS modeli, DEX modeli, skupinsko odločanje, drugi modeli.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0B5CB3" w:rsidRPr="0049183D" w:rsidRDefault="000B5CB3" w:rsidP="000B5CB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B3C" w14:textId="0D75AC76" w:rsidR="000B5CB3" w:rsidRPr="000B5CB3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  <w:strike/>
              </w:rPr>
            </w:pPr>
            <w:r w:rsidRPr="00E465B7">
              <w:rPr>
                <w:rFonts w:asciiTheme="minorHAnsi" w:eastAsia="Calibri" w:hAnsiTheme="minorHAnsi" w:cstheme="minorHAnsi"/>
                <w:lang w:val="en-US" w:eastAsia="sl-SI"/>
              </w:rPr>
              <w:t>1. Modeling of stochastic processes and queues: Selected texts from probability theory, Markov chains, Markov, Poisson, birth-death processes, single-channel and multi-channel queueing systems of the type M/M/r.</w:t>
            </w:r>
          </w:p>
          <w:p w14:paraId="45F31BB4" w14:textId="7665D892" w:rsidR="000B5CB3" w:rsidRPr="000B5CB3" w:rsidRDefault="000B5CB3" w:rsidP="000B5CB3">
            <w:pPr>
              <w:tabs>
                <w:tab w:val="left" w:pos="1030"/>
              </w:tabs>
              <w:spacing w:after="0"/>
              <w:jc w:val="both"/>
              <w:rPr>
                <w:rFonts w:asciiTheme="minorHAnsi" w:eastAsia="Calibri" w:hAnsiTheme="minorHAnsi" w:cstheme="minorHAnsi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lang w:val="en-US" w:eastAsia="sl-SI"/>
              </w:rPr>
              <w:t>2. Graph theory and network optimization: basic definitions, Euler and Hamilton graphs, trees, Different algorithms and methods for typical problems (Chinese post-man, traveling salesman, minimum spanning tree, maximum flow, shortest path, location problems).</w:t>
            </w:r>
          </w:p>
          <w:p w14:paraId="1A7A9D70" w14:textId="77777777" w:rsidR="000B5CB3" w:rsidRPr="00E465B7" w:rsidRDefault="000B5CB3" w:rsidP="000B5CB3">
            <w:pPr>
              <w:tabs>
                <w:tab w:val="left" w:pos="1030"/>
              </w:tabs>
              <w:spacing w:after="0"/>
              <w:jc w:val="both"/>
              <w:rPr>
                <w:rFonts w:asciiTheme="minorHAnsi" w:eastAsia="Calibri" w:hAnsiTheme="minorHAnsi" w:cstheme="minorHAnsi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lang w:val="en-US" w:eastAsia="sl-SI"/>
              </w:rPr>
              <w:t>3. Mathematical programming and nonlinear optimization: optimization models, nonlinear programming, basic nonlinear direct and gradient methods without constraints (Hooke-Jeeves, Nelder-Mead simplex, Steepest descent, Newton), geometric programming.</w:t>
            </w:r>
          </w:p>
          <w:p w14:paraId="494E0332" w14:textId="77777777" w:rsidR="000B5CB3" w:rsidRPr="00E465B7" w:rsidRDefault="000B5CB3" w:rsidP="000B5CB3">
            <w:pPr>
              <w:tabs>
                <w:tab w:val="left" w:pos="1030"/>
              </w:tabs>
              <w:spacing w:after="0"/>
              <w:jc w:val="both"/>
              <w:rPr>
                <w:rFonts w:asciiTheme="minorHAnsi" w:eastAsia="Calibri" w:hAnsiTheme="minorHAnsi" w:cstheme="minorHAnsi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lang w:val="en-US" w:eastAsia="sl-SI"/>
              </w:rPr>
              <w:lastRenderedPageBreak/>
              <w:t>4. Multivariate statistics and structural equation modeling: properties of multivariate data, PCA analysis of principal components, factor analysis, structural equation modeling.</w:t>
            </w:r>
          </w:p>
          <w:p w14:paraId="5A65861F" w14:textId="77777777" w:rsidR="000B5CB3" w:rsidRPr="00E465B7" w:rsidRDefault="000B5CB3" w:rsidP="000B5CB3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eastAsia="sl-SI"/>
              </w:rPr>
            </w:pPr>
            <w:r w:rsidRPr="00E465B7">
              <w:rPr>
                <w:rFonts w:asciiTheme="minorHAnsi" w:eastAsia="Calibri" w:hAnsiTheme="minorHAnsi" w:cstheme="minorHAnsi"/>
                <w:lang w:val="en-US" w:eastAsia="sl-SI"/>
              </w:rPr>
              <w:t>5. Basic principles of methods for multi-criteria decision-making: analytical hierarchical processes (AHP), fuzzy-AHP models, TOPSIS models, DEX models, group decision making, other models.</w:t>
            </w:r>
          </w:p>
          <w:p w14:paraId="68E25B91" w14:textId="77777777" w:rsidR="000B5CB3" w:rsidRPr="0049183D" w:rsidRDefault="000B5CB3" w:rsidP="000B5CB3">
            <w:pPr>
              <w:tabs>
                <w:tab w:val="left" w:pos="1030"/>
              </w:tabs>
              <w:spacing w:after="0"/>
              <w:rPr>
                <w:rFonts w:eastAsia="Calibri" w:cs="Arial"/>
                <w:lang w:eastAsia="sl-SI"/>
              </w:rPr>
            </w:pPr>
          </w:p>
        </w:tc>
      </w:tr>
      <w:tr w:rsidR="005A11E4" w:rsidRPr="0049183D" w14:paraId="50F6CFCC" w14:textId="77777777" w:rsidTr="000B5CB3">
        <w:tc>
          <w:tcPr>
            <w:tcW w:w="969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05D1C5" w14:textId="23A1120E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166E7B56" w14:textId="77777777" w:rsidTr="000B5CB3">
        <w:trPr>
          <w:trHeight w:val="1198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246" w14:textId="77777777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DRAGAN, Dejan: Upravljanje logističnih sistemov : visokošolski učbenik. Celje: Fakulteta za logistiko, 2009</w:t>
            </w:r>
          </w:p>
          <w:p w14:paraId="7B76142A" w14:textId="02141052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DRAGAN, Dejan: Predstavitev optimalnih strategij za upravljanje zalog pri stohastičnem povpraševanju : interno dodatno gradivo, 2009.</w:t>
            </w:r>
          </w:p>
          <w:p w14:paraId="094C86C3" w14:textId="5ED50373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Box G., Jenkins, G.M,: Time Series Analysis: Forecasting and Control, Wiley, 4th ed., 2008.</w:t>
            </w:r>
          </w:p>
          <w:p w14:paraId="6494B950" w14:textId="093D65E9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Winston W.L.: Operations Research: Applications and Algorithms, Cengage Learning, 4th ed., 2004.</w:t>
            </w:r>
          </w:p>
          <w:p w14:paraId="7CC247FE" w14:textId="26C45A18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Bowerman B.L.: Forecasting, Time Series, and Regression, Cengage Learning, 4th edition, 2004.</w:t>
            </w:r>
          </w:p>
          <w:p w14:paraId="6D50F75E" w14:textId="7FA3CC95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Balakrishnan, V.K.: Schaum's Outline of Graph Theory, McGraw-Hill,1st edition, 1997.</w:t>
            </w:r>
          </w:p>
          <w:p w14:paraId="0B73A319" w14:textId="10E7314D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Korte, B., Vygen, J.: Combinatorial optimization, Theory and Algorithms, 4th ed., Springer, 2008.</w:t>
            </w:r>
          </w:p>
          <w:p w14:paraId="7595AFB7" w14:textId="77777777" w:rsidR="0048406C" w:rsidRPr="000910C7" w:rsidRDefault="0048406C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rFonts w:asciiTheme="minorHAnsi" w:hAnsiTheme="minorHAnsi" w:cstheme="minorHAnsi"/>
                <w:bCs/>
              </w:rPr>
              <w:t>Wilson, R.J.,WatkinsJ.J.: Uvod v teorijo grafov, Društvo matematikov, fizikov in astronomov Slovenije, Ljubljana, 1997.</w:t>
            </w:r>
          </w:p>
          <w:p w14:paraId="1BBEF67E" w14:textId="77777777" w:rsidR="00146EDD" w:rsidRPr="000910C7" w:rsidRDefault="00146EDD" w:rsidP="00146EDD">
            <w:pPr>
              <w:spacing w:after="0"/>
              <w:jc w:val="both"/>
              <w:rPr>
                <w:bCs/>
                <w:lang w:val="en-US"/>
              </w:rPr>
            </w:pPr>
            <w:r w:rsidRPr="000910C7">
              <w:rPr>
                <w:bCs/>
                <w:lang w:val="en-US"/>
              </w:rPr>
              <w:t xml:space="preserve">DRAGAN, Dejan. Stohastični procesi v logistiki : visokošolski učbenik. Celje: Fakulteta za logistiko, 2013. 570 str., graf. prikazi. https://fl.um.si/knjiznica/digitalna-knjiznica/e-knjige/. </w:t>
            </w:r>
          </w:p>
          <w:p w14:paraId="245C641D" w14:textId="77777777" w:rsidR="00F8675C" w:rsidRPr="000910C7" w:rsidRDefault="00146EDD" w:rsidP="00146EDD">
            <w:pPr>
              <w:spacing w:after="0"/>
              <w:jc w:val="both"/>
              <w:rPr>
                <w:bCs/>
                <w:lang w:val="en-US"/>
              </w:rPr>
            </w:pPr>
            <w:r w:rsidRPr="000910C7">
              <w:rPr>
                <w:bCs/>
                <w:lang w:val="en-US"/>
              </w:rPr>
              <w:t xml:space="preserve">DRAGAN, Dejan. Optimizacija logističnih procesov : visokošolski učbenik. Celje: Fakulteta za logistiko, 2010. 429 str., graf. prikazi. https://fl.um.si/knjiznica/digitalna-knjiznica/e-knjige/. </w:t>
            </w:r>
          </w:p>
          <w:p w14:paraId="184E7F18" w14:textId="318A5E9C" w:rsidR="00B9141C" w:rsidRPr="0048406C" w:rsidRDefault="00146EDD" w:rsidP="00146EDD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910C7">
              <w:rPr>
                <w:bCs/>
                <w:lang w:val="en-US"/>
              </w:rPr>
              <w:t>DRAGAN, Dejan. Principi modeliranja v logistiki : visokošolski učbenik. Celje: Fakulteta za logistiko, 2010. 194 str., graf. prikazi. https://fl.um.si/knjiznica/digitalna-knjiznica/e-knjige/.</w:t>
            </w:r>
          </w:p>
        </w:tc>
      </w:tr>
      <w:tr w:rsidR="005A11E4" w:rsidRPr="0049183D" w14:paraId="17101D27" w14:textId="77777777" w:rsidTr="000B5CB3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0B5CB3" w:rsidRPr="0049183D" w14:paraId="572FDB32" w14:textId="77777777" w:rsidTr="000B5CB3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18F" w14:textId="77777777" w:rsidR="000B5CB3" w:rsidRPr="00E465B7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Cilji predmeta so:</w:t>
            </w:r>
          </w:p>
          <w:p w14:paraId="53761CC4" w14:textId="3934F08D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osvojiti in razumeti pojme in znanja s področja  kvantitativnih metod in modelov logističnih sistemov (LS)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Pr="00E465B7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53A61AB" w14:textId="7EDCFF0B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pravilno identificirati probleme s tega področja in pridobiti znanja za konstrukcijo modelov in uporabo kvantitativnih metod v LS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5BC1CE7C" w14:textId="32A18CDD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razumeti mehanizme delovanja kvantitativnih metod in modelov LS, ter jih znati pravilno uporabiti za reševanje problemov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351B6482" w14:textId="0D5554DF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pridobiti znanja pravilne klasifikacije različnih problemov in zmožnosti uporabe pravilnih in ustreznih postopkov kvantitativnih metod in modelov LS za dani problem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76EB938F" w14:textId="6AF892C7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pridobiti razumevanje teoretičnih ozadij, nujno potrebnih za pravilno interpretacijo dobljenih rezultatov kvantitativnih metod in modelov LS in ocenitev njihove kakovosti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4688C7F7" w14:textId="40426EC0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pridobiti razumevanje fizikalnih in matematičnih mehanizmov v ozadju obravnavanih problemov in procesov v okviru logističnih sistemov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086C21AE" w14:textId="2474E2FC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lastRenderedPageBreak/>
              <w:t>se naučiti pravilno ovrednotiti ustreznost in kvaliteto načrtanih kvantitativnih metod in modelov LS, ter znati pravilno uporabiti ustrezne metrike za testiranje njihove veljavnosti</w:t>
            </w:r>
            <w:r>
              <w:rPr>
                <w:rFonts w:asciiTheme="minorHAnsi" w:hAnsiTheme="minorHAnsi" w:cstheme="minorHAnsi"/>
                <w:bCs/>
              </w:rPr>
              <w:t>,</w:t>
            </w:r>
          </w:p>
          <w:p w14:paraId="3754C69C" w14:textId="684DE641" w:rsidR="000B5CB3" w:rsidRPr="00E465B7" w:rsidRDefault="000B5CB3" w:rsidP="000B5CB3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E465B7">
              <w:rPr>
                <w:rFonts w:asciiTheme="minorHAnsi" w:hAnsiTheme="minorHAnsi" w:cstheme="minorHAnsi"/>
                <w:bCs/>
              </w:rPr>
              <w:t>se naučiti pravilno interpretirati rezultate razvitih kvantitativnih metod in modelov LS ter pravilno podati sklepe na njihovi osnovi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E465B7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4A542391" w14:textId="77777777" w:rsidR="000B5CB3" w:rsidRPr="00E465B7" w:rsidRDefault="000B5CB3" w:rsidP="000B5CB3">
            <w:pPr>
              <w:spacing w:after="0"/>
              <w:jc w:val="both"/>
              <w:rPr>
                <w:bCs/>
                <w:lang w:eastAsia="sl-SI"/>
              </w:rPr>
            </w:pPr>
          </w:p>
          <w:p w14:paraId="2E66C5F2" w14:textId="77777777" w:rsidR="000B5CB3" w:rsidRPr="00E465B7" w:rsidRDefault="000B5CB3" w:rsidP="000B5CB3">
            <w:pPr>
              <w:spacing w:after="0"/>
              <w:jc w:val="both"/>
              <w:rPr>
                <w:bCs/>
                <w:lang w:eastAsia="sl-SI"/>
              </w:rPr>
            </w:pPr>
            <w:r w:rsidRPr="00E465B7">
              <w:rPr>
                <w:bCs/>
                <w:lang w:eastAsia="sl-SI"/>
              </w:rPr>
              <w:t>Kompetence, ki jih pridobijo študenti:</w:t>
            </w:r>
          </w:p>
          <w:p w14:paraId="37C4B0C7" w14:textId="3EDA4FE1" w:rsidR="000B5CB3" w:rsidRPr="00E465B7" w:rsidRDefault="000B5CB3" w:rsidP="000B5CB3">
            <w:pPr>
              <w:pStyle w:val="Odstavekseznama"/>
              <w:numPr>
                <w:ilvl w:val="0"/>
                <w:numId w:val="17"/>
              </w:numPr>
              <w:jc w:val="both"/>
              <w:rPr>
                <w:bCs/>
                <w:lang w:eastAsia="sl-SI"/>
              </w:rPr>
            </w:pPr>
            <w:r w:rsidRPr="00E465B7">
              <w:rPr>
                <w:bCs/>
                <w:lang w:eastAsia="sl-SI"/>
              </w:rPr>
              <w:t xml:space="preserve">osvojijo teoretično znanje na področju </w:t>
            </w:r>
            <w:r w:rsidRPr="00E465B7">
              <w:rPr>
                <w:rFonts w:asciiTheme="minorHAnsi" w:hAnsiTheme="minorHAnsi" w:cstheme="minorHAnsi"/>
                <w:bCs/>
              </w:rPr>
              <w:t>kvantitativnih metod in modelov LS</w:t>
            </w:r>
          </w:p>
          <w:p w14:paraId="0FBE904C" w14:textId="5CF2608E" w:rsidR="000B5CB3" w:rsidRPr="00E465B7" w:rsidRDefault="000B5CB3" w:rsidP="000B5CB3">
            <w:pPr>
              <w:pStyle w:val="Odstavekseznama"/>
              <w:numPr>
                <w:ilvl w:val="0"/>
                <w:numId w:val="17"/>
              </w:numPr>
              <w:jc w:val="both"/>
              <w:rPr>
                <w:bCs/>
                <w:lang w:eastAsia="sl-SI"/>
              </w:rPr>
            </w:pPr>
            <w:r w:rsidRPr="00E465B7">
              <w:rPr>
                <w:bCs/>
                <w:lang w:eastAsia="sl-SI"/>
              </w:rPr>
              <w:t xml:space="preserve">poglobljeno razumejo </w:t>
            </w:r>
            <w:r w:rsidRPr="00E465B7">
              <w:rPr>
                <w:rFonts w:asciiTheme="minorHAnsi" w:hAnsiTheme="minorHAnsi" w:cstheme="minorHAnsi"/>
                <w:bCs/>
              </w:rPr>
              <w:t>kvantitativne metode in modele LS</w:t>
            </w:r>
            <w:r>
              <w:rPr>
                <w:bCs/>
                <w:lang w:eastAsia="sl-SI"/>
              </w:rPr>
              <w:t>,</w:t>
            </w:r>
          </w:p>
          <w:p w14:paraId="1CB26A76" w14:textId="1456F019" w:rsidR="000B5CB3" w:rsidRPr="00E465B7" w:rsidRDefault="000B5CB3" w:rsidP="000B5CB3">
            <w:pPr>
              <w:pStyle w:val="Odstavekseznama"/>
              <w:numPr>
                <w:ilvl w:val="0"/>
                <w:numId w:val="17"/>
              </w:numPr>
              <w:jc w:val="both"/>
              <w:rPr>
                <w:bCs/>
                <w:lang w:eastAsia="sl-SI"/>
              </w:rPr>
            </w:pPr>
            <w:r w:rsidRPr="00E465B7">
              <w:rPr>
                <w:bCs/>
                <w:lang w:eastAsia="sl-SI"/>
              </w:rPr>
              <w:t xml:space="preserve">spoznajo in razumejo metrike pri </w:t>
            </w:r>
            <w:r w:rsidRPr="00E465B7">
              <w:rPr>
                <w:rFonts w:asciiTheme="minorHAnsi" w:hAnsiTheme="minorHAnsi" w:cstheme="minorHAnsi"/>
                <w:bCs/>
              </w:rPr>
              <w:t>kvantitativnih metodah in modelih LS</w:t>
            </w:r>
            <w:r>
              <w:rPr>
                <w:bCs/>
                <w:lang w:eastAsia="sl-SI"/>
              </w:rPr>
              <w:t>,</w:t>
            </w:r>
          </w:p>
          <w:p w14:paraId="03AAE2D9" w14:textId="19CD4A5D" w:rsidR="000B5CB3" w:rsidRPr="00E465B7" w:rsidRDefault="000B5CB3" w:rsidP="000B5CB3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eastAsia="Calibri" w:cs="Arial"/>
                <w:bCs/>
                <w:lang w:eastAsia="sl-SI"/>
              </w:rPr>
            </w:pPr>
            <w:r w:rsidRPr="00E465B7">
              <w:rPr>
                <w:rFonts w:asciiTheme="minorHAnsi" w:hAnsiTheme="minorHAnsi" w:cstheme="minorHAnsi"/>
                <w:bCs/>
              </w:rPr>
              <w:t>razumejo fizikalne in matematične mehanizme v ozadju kvantitativnih metod in modelov LS</w:t>
            </w:r>
            <w:r>
              <w:rPr>
                <w:rFonts w:eastAsia="Calibri" w:cs="Arial"/>
                <w:bCs/>
                <w:lang w:eastAsia="sl-SI"/>
              </w:rPr>
              <w:t>,</w:t>
            </w:r>
          </w:p>
          <w:p w14:paraId="4DCD583A" w14:textId="5A8F0E2B" w:rsidR="000B5CB3" w:rsidRPr="000B5CB3" w:rsidRDefault="000B5CB3" w:rsidP="000B5CB3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bCs/>
                <w:lang w:eastAsia="sl-SI"/>
              </w:rPr>
            </w:pPr>
            <w:r w:rsidRPr="00E465B7">
              <w:rPr>
                <w:rFonts w:eastAsia="Calibri" w:cs="Arial"/>
                <w:bCs/>
                <w:lang w:eastAsia="sl-SI"/>
              </w:rPr>
              <w:t xml:space="preserve">rešujejo kompleksne probleme v logističnih sistemih s pomočjo </w:t>
            </w:r>
            <w:r w:rsidRPr="00E465B7">
              <w:rPr>
                <w:rFonts w:asciiTheme="minorHAnsi" w:hAnsiTheme="minorHAnsi" w:cstheme="minorHAnsi"/>
                <w:bCs/>
              </w:rPr>
              <w:t>kvantitativnih metod in modelov LS</w:t>
            </w:r>
            <w:r>
              <w:rPr>
                <w:rFonts w:eastAsia="Calibri" w:cs="Arial"/>
                <w:bCs/>
                <w:lang w:eastAsia="sl-SI"/>
              </w:rPr>
              <w:t>,</w:t>
            </w:r>
          </w:p>
          <w:p w14:paraId="582EF3EA" w14:textId="59BE8827" w:rsidR="000B5CB3" w:rsidRPr="000B5CB3" w:rsidRDefault="000B5CB3" w:rsidP="000B5CB3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eastAsia="Calibri" w:hAnsiTheme="minorHAnsi" w:cstheme="minorHAnsi"/>
                <w:bCs/>
                <w:lang w:eastAsia="sl-SI"/>
              </w:rPr>
            </w:pPr>
            <w:r w:rsidRPr="000B5CB3">
              <w:rPr>
                <w:rFonts w:asciiTheme="minorHAnsi" w:hAnsiTheme="minorHAnsi" w:cstheme="minorHAnsi"/>
                <w:bCs/>
              </w:rPr>
              <w:t xml:space="preserve">razumejo delovanje kvantitativnih metod in modelov LS, koristno tako v okviru tega, kot tudi drugih sorodnih predmetov. 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0B5CB3" w:rsidRPr="0049183D" w:rsidRDefault="000B5CB3" w:rsidP="000B5CB3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837" w14:textId="77777777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The aims of this course are:</w:t>
            </w:r>
          </w:p>
          <w:p w14:paraId="779E5446" w14:textId="51412774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to acquire and understand concepts and knowledge in the field of quantitative methods and models of logistics systems (LS)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1013F400" w14:textId="745AB4E4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correctly identify problems in this field and gain knowledge for the construction of models and the use of quantitative methods  in LS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68844D22" w14:textId="1880254F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understand the working mechanisms of methods and models of LS and be able to use them correctly to solve problems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369006D7" w14:textId="0E083540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acquire knowledge of the correct classification of various problems and use proper and appropriate procedures of quantitative methods and models of LS for a given problem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4E6338C0" w14:textId="617C7CF9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to gain an understanding of the theoretical backgrounds necessary for the correct interpretation of the obtained results of quantitative methods and models of LS and to assess their quality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4F850500" w14:textId="64BFD450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to gain an understanding of the physical and mathematical mechanisms behind the problems and processes addressed within the logistics systems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37EA77DD" w14:textId="0DFFE935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lastRenderedPageBreak/>
              <w:t>• learn to properly evaluate the adequacy and quality of quantitative methods and models of LS and adequately use appropriate metrics to test their validity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1456C907" w14:textId="77777777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• learn to correctly interpret the results of developed models and methods of LS and correctly draw conclusions based on designed models and applied methods.</w:t>
            </w:r>
          </w:p>
          <w:p w14:paraId="606AD80D" w14:textId="77777777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</w:p>
          <w:p w14:paraId="46D39285" w14:textId="77777777" w:rsidR="000B5CB3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</w:p>
          <w:p w14:paraId="7DEF41A3" w14:textId="2DA24F93" w:rsidR="000B5CB3" w:rsidRPr="00E465B7" w:rsidRDefault="000B5CB3" w:rsidP="000B5CB3">
            <w:pPr>
              <w:pStyle w:val="Brezrazmikov"/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Competences acquired by students:</w:t>
            </w:r>
          </w:p>
          <w:p w14:paraId="5EB5FF07" w14:textId="7BD8107D" w:rsidR="000B5CB3" w:rsidRPr="00E465B7" w:rsidRDefault="000B5CB3" w:rsidP="000B5CB3">
            <w:pPr>
              <w:pStyle w:val="Brezrazmikov"/>
              <w:numPr>
                <w:ilvl w:val="0"/>
                <w:numId w:val="24"/>
              </w:numPr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acquire theoretical knowledge in the field of quantitative methods and models of LS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07059047" w14:textId="5AD0C3FE" w:rsidR="000B5CB3" w:rsidRPr="00E465B7" w:rsidRDefault="000B5CB3" w:rsidP="000B5CB3">
            <w:pPr>
              <w:pStyle w:val="Brezrazmikov"/>
              <w:numPr>
                <w:ilvl w:val="0"/>
                <w:numId w:val="24"/>
              </w:numPr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have an in-depth understanding of quantitative  methods and models of LS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7B7CBA5F" w14:textId="7748DA67" w:rsidR="000B5CB3" w:rsidRPr="00E465B7" w:rsidRDefault="000B5CB3" w:rsidP="000B5CB3">
            <w:pPr>
              <w:pStyle w:val="Brezrazmikov"/>
              <w:numPr>
                <w:ilvl w:val="0"/>
                <w:numId w:val="24"/>
              </w:numPr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get to know and understand metrics in quantitative methods and models of LS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7B06D2C2" w14:textId="16ECF5C3" w:rsidR="000B5CB3" w:rsidRPr="00E465B7" w:rsidRDefault="000B5CB3" w:rsidP="000B5CB3">
            <w:pPr>
              <w:pStyle w:val="Brezrazmikov"/>
              <w:numPr>
                <w:ilvl w:val="0"/>
                <w:numId w:val="24"/>
              </w:numPr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understand the physical and mathematical mechanisms behind the quantitative methods and models of LS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4FD04D3E" w14:textId="66A0656A" w:rsidR="000B5CB3" w:rsidRPr="00E465B7" w:rsidRDefault="000B5CB3" w:rsidP="000B5CB3">
            <w:pPr>
              <w:pStyle w:val="Brezrazmikov"/>
              <w:numPr>
                <w:ilvl w:val="0"/>
                <w:numId w:val="24"/>
              </w:numPr>
              <w:jc w:val="both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</w:pPr>
            <w:r w:rsidRPr="00E465B7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solve complex problems in logistics systems using quantitative methods and models of LS</w:t>
            </w:r>
            <w:r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  <w:lang w:val="en-US" w:eastAsia="sl-SI"/>
              </w:rPr>
              <w:t>,</w:t>
            </w:r>
          </w:p>
          <w:p w14:paraId="41C5AAA2" w14:textId="562B17FC" w:rsidR="000B5CB3" w:rsidRPr="000B5CB3" w:rsidRDefault="000B5CB3" w:rsidP="000B5CB3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eastAsia="Calibri" w:cs="Arial"/>
                <w:lang w:eastAsia="sl-SI"/>
              </w:rPr>
            </w:pPr>
            <w:r w:rsidRPr="000B5CB3">
              <w:rPr>
                <w:rFonts w:asciiTheme="minorHAnsi" w:eastAsia="Calibri" w:hAnsiTheme="minorHAnsi" w:cstheme="minorHAnsi"/>
                <w:bCs/>
                <w:lang w:val="en-US" w:eastAsia="sl-SI"/>
              </w:rPr>
              <w:t>understand the working principles of quantitative methods and models of LS, useful both in this and other related subjects.</w:t>
            </w:r>
          </w:p>
        </w:tc>
      </w:tr>
      <w:tr w:rsidR="000B5CB3" w:rsidRPr="0049183D" w14:paraId="2732D8B1" w14:textId="77777777" w:rsidTr="000B5CB3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AF4F55" w:rsidRPr="00AF4F55" w14:paraId="355E000C" w14:textId="77777777" w:rsidTr="003B7EAD">
        <w:trPr>
          <w:trHeight w:val="410"/>
        </w:trPr>
        <w:tc>
          <w:tcPr>
            <w:tcW w:w="47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1CA6D" w14:textId="77777777" w:rsidR="000B5CB3" w:rsidRPr="00AF4F55" w:rsidRDefault="000B5CB3" w:rsidP="00AF4F55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Znanje in razumevanje:</w:t>
            </w:r>
          </w:p>
          <w:p w14:paraId="074F7FC2" w14:textId="77777777" w:rsidR="000B5CB3" w:rsidRPr="00AF4F55" w:rsidRDefault="000B5CB3" w:rsidP="00AF4F55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 xml:space="preserve">Študent bo ob zaključku predmeta zmožen: </w:t>
            </w:r>
          </w:p>
          <w:p w14:paraId="0FE4E5E2" w14:textId="4B3FBAB8" w:rsidR="000B5CB3" w:rsidRPr="00AF4F55" w:rsidRDefault="000B5CB3" w:rsidP="00AF4F55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obvladati raziskovalne metode, postopke in procese na področju kvantitativnih metod in modelov LS,</w:t>
            </w:r>
          </w:p>
          <w:p w14:paraId="3950A2EF" w14:textId="2737DB4D" w:rsidR="000B5CB3" w:rsidRPr="00AF4F55" w:rsidRDefault="000B5CB3" w:rsidP="00AF4F55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samostojno znanstveno raziskovati na področju kvantitativnih metod in modelov LS,</w:t>
            </w:r>
          </w:p>
          <w:p w14:paraId="1CAE2BC6" w14:textId="7C4FBDBC" w:rsidR="000B5CB3" w:rsidRPr="00AF4F55" w:rsidRDefault="000B5CB3" w:rsidP="00AF4F55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razumeti uporabo kvantitativnih metod in modelov LS,</w:t>
            </w:r>
          </w:p>
          <w:p w14:paraId="5417E393" w14:textId="1DA0B82E" w:rsidR="000B5CB3" w:rsidRPr="00AF4F55" w:rsidRDefault="000B5CB3" w:rsidP="00AF4F55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poglobljeno analizirati probleme s pomočjo sistemskega razmišljanja na tem področju,</w:t>
            </w:r>
          </w:p>
          <w:p w14:paraId="3382583E" w14:textId="0CB973E4" w:rsidR="000B5CB3" w:rsidRPr="00AF4F55" w:rsidRDefault="000B5CB3" w:rsidP="00AF4F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integrirati različne koncepte kvantitativnih metod in modelov LS, ki vodijo k inovativnim rešitvam obravnavanih problemov,</w:t>
            </w:r>
          </w:p>
          <w:p w14:paraId="2A801432" w14:textId="22790B53" w:rsidR="000B5CB3" w:rsidRPr="00AF4F55" w:rsidRDefault="000B5CB3" w:rsidP="00AF4F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kritično analizirati kompleksna znanja, koncepte, in pristope k uporabi kvantitativnih metod in načrtovanju kvantitativnih modelov, ter oblikovanju ustreznih strategij,</w:t>
            </w:r>
          </w:p>
          <w:p w14:paraId="0E939B8F" w14:textId="77777777" w:rsidR="000B5CB3" w:rsidRPr="00AF4F55" w:rsidRDefault="000B5CB3" w:rsidP="00AF4F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sintetizirati informacije s področja kvantitativnih metod in modelov LS, ter prepoznati vrednosti znanja ali procesov z vidika predmeta in prakse.</w:t>
            </w:r>
          </w:p>
          <w:p w14:paraId="4FC364CF" w14:textId="15420951" w:rsidR="000B5CB3" w:rsidRPr="00AF4F55" w:rsidRDefault="000B5CB3" w:rsidP="00AF4F55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216C3408" w14:textId="77777777" w:rsidR="000B5CB3" w:rsidRPr="00AF4F55" w:rsidRDefault="000B5CB3" w:rsidP="00AF4F55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46DEA773" w14:textId="15FF4B51" w:rsidR="000B5CB3" w:rsidRPr="00AF4F55" w:rsidRDefault="000B5CB3" w:rsidP="00AF4F55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eastAsia="sl-SI"/>
              </w:rPr>
            </w:pPr>
            <w:r w:rsidRPr="00AF4F55">
              <w:rPr>
                <w:rFonts w:asciiTheme="minorHAnsi" w:hAnsiTheme="minorHAnsi" w:cstheme="minorHAnsi"/>
                <w:bCs/>
              </w:rPr>
              <w:lastRenderedPageBreak/>
              <w:t>Študijski rezultati se bodo preverjali (in merili) na različne načine, kot je to definirano v deležih (v %) pri načinih ocenjevanja.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0B5CB3" w:rsidRPr="00AF4F55" w:rsidRDefault="000B5CB3" w:rsidP="00AF4F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0B5CB3" w:rsidRPr="00AF4F55" w:rsidRDefault="000B5CB3" w:rsidP="00AF4F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0B5CB3" w:rsidRPr="00AF4F55" w:rsidRDefault="000B5CB3" w:rsidP="00AF4F5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3C87C" w14:textId="77777777" w:rsidR="000B5CB3" w:rsidRPr="00AF4F55" w:rsidRDefault="000B5CB3" w:rsidP="00AF4F55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Knowledge and understanding:</w:t>
            </w:r>
          </w:p>
          <w:p w14:paraId="75B523F8" w14:textId="3D320883" w:rsidR="000B5CB3" w:rsidRPr="00AF4F55" w:rsidRDefault="000B5CB3" w:rsidP="00AF4F55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The student will be able to:</w:t>
            </w:r>
          </w:p>
          <w:p w14:paraId="4131D070" w14:textId="55178A75" w:rsidR="000B5CB3" w:rsidRPr="00AF4F55" w:rsidRDefault="000B5CB3" w:rsidP="00AF4F5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master research methods, procedures, and processes in the field of quantitative methods and models of LS,</w:t>
            </w:r>
          </w:p>
          <w:p w14:paraId="2F162F88" w14:textId="20F57426" w:rsidR="000B5CB3" w:rsidRPr="00AF4F55" w:rsidRDefault="000B5CB3" w:rsidP="00AF4F5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able for independent scientific research work in the field of quantitative methods and models of LS,</w:t>
            </w:r>
          </w:p>
          <w:p w14:paraId="4C48583E" w14:textId="1B0B25B1" w:rsidR="000B5CB3" w:rsidRPr="00AF4F55" w:rsidRDefault="000B5CB3" w:rsidP="00AF4F5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understand the use of quantitative methods and models of LS with the ability of in-depth problem analysis and systems thinking in this area,</w:t>
            </w:r>
          </w:p>
          <w:p w14:paraId="0E6E2821" w14:textId="443F894B" w:rsidR="000B5CB3" w:rsidRPr="00AF4F55" w:rsidRDefault="000B5CB3" w:rsidP="00AF4F5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develop the ability to integrate various concepts in the field of quantitative methods and models of LS, which lead to innovative solutions to the problems addressed,</w:t>
            </w:r>
          </w:p>
          <w:p w14:paraId="3306449E" w14:textId="3A75F2D9" w:rsidR="000B5CB3" w:rsidRPr="00AF4F55" w:rsidRDefault="000B5CB3" w:rsidP="00AF4F5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develop the ability to critically analyze complex knowledge, concepts, approaches, and strategies related to quantitative methods and models of logistics systems,</w:t>
            </w:r>
          </w:p>
          <w:p w14:paraId="0B5F6DC9" w14:textId="77777777" w:rsidR="000B5CB3" w:rsidRPr="00AF4F55" w:rsidRDefault="000B5CB3" w:rsidP="00AF4F55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Able to synthesize information in the field of quantitative methods and models of LS innovatively and recognize the value of knowledge or processes from the subject and practice perspective.</w:t>
            </w:r>
          </w:p>
          <w:p w14:paraId="062DCC0A" w14:textId="77777777" w:rsidR="00AF4F55" w:rsidRPr="00AF4F55" w:rsidRDefault="00AF4F55" w:rsidP="00AF4F55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06D50644" w14:textId="5C9D9BBC" w:rsidR="00AF4F55" w:rsidRPr="00AF4F55" w:rsidRDefault="00AF4F55" w:rsidP="00AF4F55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AF4F55">
              <w:rPr>
                <w:rFonts w:asciiTheme="minorHAnsi" w:hAnsiTheme="minorHAnsi" w:cstheme="minorHAnsi"/>
                <w:bCs/>
              </w:rPr>
              <w:t>Study results will be checked (and measured) in different ways, as defined in shares (in%) in assessment methods.</w:t>
            </w:r>
          </w:p>
        </w:tc>
      </w:tr>
      <w:tr w:rsidR="000B5CB3" w:rsidRPr="0049183D" w14:paraId="7BF0CAA8" w14:textId="77777777" w:rsidTr="003B7EAD">
        <w:trPr>
          <w:trHeight w:val="1179"/>
        </w:trPr>
        <w:tc>
          <w:tcPr>
            <w:tcW w:w="472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9A4" w14:textId="77777777" w:rsidR="000B5CB3" w:rsidRPr="0049183D" w:rsidRDefault="000B5CB3" w:rsidP="000B5CB3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A72" w14:textId="77777777" w:rsidR="000B5CB3" w:rsidRPr="0049183D" w:rsidRDefault="000B5CB3" w:rsidP="000B5CB3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</w:tc>
      </w:tr>
      <w:tr w:rsidR="000B5CB3" w:rsidRPr="0049183D" w14:paraId="28C61BBA" w14:textId="77777777" w:rsidTr="000B5CB3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0B5CB3" w:rsidRPr="0049183D" w14:paraId="4C66F302" w14:textId="77777777" w:rsidTr="000B5CB3">
        <w:trPr>
          <w:trHeight w:val="5654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5A68" w14:textId="77777777" w:rsidR="000B5CB3" w:rsidRPr="00F31316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F31316">
              <w:rPr>
                <w:rFonts w:asciiTheme="minorHAnsi" w:hAnsiTheme="minorHAnsi" w:cstheme="minorHAnsi"/>
              </w:rPr>
              <w:t xml:space="preserve">Predmet vključuje različne metode poučevanja in učenja, kot so: predavanja v klasični obliki, predavanja preko video predstavitev, filmov in webinarjev, predstavitve študentov in samostojni študij študentov. </w:t>
            </w:r>
          </w:p>
          <w:p w14:paraId="5ACA23CB" w14:textId="77777777" w:rsidR="000B5CB3" w:rsidRPr="00F31316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7CBFEB0" w14:textId="77777777" w:rsidR="000B5CB3" w:rsidRPr="00F31316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F31316">
              <w:rPr>
                <w:rFonts w:asciiTheme="minorHAnsi" w:hAnsiTheme="minorHAnsi" w:cs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7F6548C" w14:textId="77777777" w:rsidR="000B5CB3" w:rsidRPr="00F31316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A339AFB" w14:textId="4F14D4F2" w:rsidR="000B5CB3" w:rsidRPr="0049183D" w:rsidRDefault="000B5CB3" w:rsidP="000B5CB3">
            <w:pPr>
              <w:spacing w:after="0"/>
              <w:rPr>
                <w:rFonts w:eastAsia="Calibri" w:cs="Arial"/>
                <w:lang w:eastAsia="sl-SI"/>
              </w:rPr>
            </w:pPr>
            <w:r w:rsidRPr="00F31316">
              <w:rPr>
                <w:rFonts w:asciiTheme="minorHAnsi" w:hAnsiTheme="minorHAnsi" w:cs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0B5CB3" w:rsidRPr="0049183D" w:rsidRDefault="000B5CB3" w:rsidP="000B5CB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288" w14:textId="77777777" w:rsidR="000B5CB3" w:rsidRPr="00F31316" w:rsidRDefault="000B5CB3" w:rsidP="000B5CB3">
            <w:pPr>
              <w:spacing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F31316">
              <w:rPr>
                <w:rFonts w:asciiTheme="minorHAnsi" w:hAnsiTheme="minorHAnsi" w:cstheme="minorHAnsi"/>
                <w:lang w:val="en-US"/>
              </w:rPr>
              <w:t>The subject includes various teaching and learning methods, such as: lectures in classical form, lectures via video presentations, films and webinars, student presentations and independent student studies.</w:t>
            </w:r>
          </w:p>
          <w:p w14:paraId="6073FBEA" w14:textId="77777777" w:rsidR="000B5CB3" w:rsidRPr="00F31316" w:rsidRDefault="000B5CB3" w:rsidP="000B5CB3">
            <w:pPr>
              <w:pStyle w:val="Odstavekseznama"/>
              <w:spacing w:after="200"/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5C94180C" w14:textId="77777777" w:rsidR="000B5CB3" w:rsidRPr="00F31316" w:rsidRDefault="000B5CB3" w:rsidP="000B5CB3">
            <w:pPr>
              <w:spacing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F31316">
              <w:rPr>
                <w:rFonts w:asciiTheme="minorHAnsi" w:hAnsiTheme="minorHAnsi" w:cstheme="minorHAnsi"/>
                <w:lang w:val="en-US"/>
              </w:rPr>
              <w:t xml:space="preserve"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 </w:t>
            </w:r>
          </w:p>
          <w:p w14:paraId="16E78F08" w14:textId="577FEC41" w:rsidR="000B5CB3" w:rsidRPr="000B5CB3" w:rsidRDefault="000B5CB3" w:rsidP="000B5CB3">
            <w:pPr>
              <w:spacing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F31316">
              <w:rPr>
                <w:rFonts w:asciiTheme="minorHAnsi" w:hAnsiTheme="minorHAnsi" w:cstheme="minorHAnsi"/>
                <w:lang w:val="en-US"/>
              </w:rPr>
              <w:t xml:space="preserve">Tutorials: Students enhance their theoretical knowledge and are able to apply it. Part of the seminar is in a classroom while the rest is in the form of e-learning (e-Tutorials: may be given via video-conferencing or with the help of specially designed e-material in a virtual electronic learning environment). </w:t>
            </w:r>
          </w:p>
        </w:tc>
      </w:tr>
      <w:tr w:rsidR="000B5CB3" w:rsidRPr="0049183D" w14:paraId="0566443A" w14:textId="77777777" w:rsidTr="000B5CB3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77777777" w:rsidR="000B5CB3" w:rsidRPr="0049183D" w:rsidRDefault="000B5CB3" w:rsidP="000B5CB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77777777" w:rsidR="000B5CB3" w:rsidRPr="0049183D" w:rsidRDefault="000B5CB3" w:rsidP="000B5CB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0B5CB3" w:rsidRPr="0049183D" w14:paraId="52B92BAD" w14:textId="77777777" w:rsidTr="000B5CB3">
        <w:trPr>
          <w:trHeight w:val="1104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B19" w14:textId="77777777" w:rsidR="000B5CB3" w:rsidRPr="00F31316" w:rsidRDefault="000B5CB3" w:rsidP="000B5CB3">
            <w:pPr>
              <w:spacing w:after="0"/>
              <w:ind w:right="113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F31316">
              <w:rPr>
                <w:rFonts w:asciiTheme="minorHAnsi" w:eastAsia="Calibri" w:hAnsiTheme="minorHAnsi" w:cstheme="minorHAnsi"/>
                <w:bCs/>
              </w:rPr>
              <w:t>Opravljene obveznosti e-predavanj in e-vaj so pogoj za pristop k izpitu</w:t>
            </w:r>
          </w:p>
          <w:p w14:paraId="2C1B5A35" w14:textId="77777777" w:rsidR="000B5CB3" w:rsidRPr="00F31316" w:rsidRDefault="000B5CB3" w:rsidP="000B5CB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0605ADA" w14:textId="77777777" w:rsidR="000B5CB3" w:rsidRPr="00F31316" w:rsidRDefault="000B5CB3" w:rsidP="000B5CB3">
            <w:pPr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F31316">
              <w:rPr>
                <w:rFonts w:asciiTheme="minorHAnsi" w:hAnsiTheme="minorHAnsi" w:cstheme="minorHAnsi"/>
                <w:bCs/>
              </w:rPr>
              <w:t>Pisni izpit</w:t>
            </w:r>
          </w:p>
          <w:p w14:paraId="7B8A2E7D" w14:textId="77777777" w:rsidR="000B5CB3" w:rsidRPr="00F31316" w:rsidRDefault="000B5CB3" w:rsidP="000B5CB3">
            <w:pPr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F31316">
              <w:rPr>
                <w:rFonts w:asciiTheme="minorHAnsi" w:hAnsiTheme="minorHAnsi" w:cstheme="minorHAnsi"/>
                <w:bCs/>
              </w:rPr>
              <w:t>Ustni izpit</w:t>
            </w:r>
          </w:p>
          <w:p w14:paraId="7F2674AE" w14:textId="0D4184A0" w:rsidR="000B5CB3" w:rsidRPr="002D0442" w:rsidRDefault="000B5CB3" w:rsidP="002D0442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bCs/>
                <w:lang w:eastAsia="sl-SI"/>
              </w:rPr>
            </w:pPr>
            <w:r w:rsidRPr="00F31316">
              <w:rPr>
                <w:rFonts w:asciiTheme="minorHAnsi" w:hAnsiTheme="minorHAnsi" w:cstheme="minorHAnsi"/>
                <w:bCs/>
              </w:rPr>
              <w:t>Naloge pri e-predavanjih in e-vajah</w:t>
            </w:r>
          </w:p>
          <w:p w14:paraId="73D37E4C" w14:textId="1627095C" w:rsidR="000B5CB3" w:rsidRPr="002D0442" w:rsidRDefault="000B5CB3" w:rsidP="002D0442">
            <w:pPr>
              <w:pStyle w:val="Odstavekseznama"/>
              <w:numPr>
                <w:ilvl w:val="0"/>
                <w:numId w:val="22"/>
              </w:numPr>
              <w:rPr>
                <w:rFonts w:asciiTheme="minorHAnsi" w:eastAsia="Calibri" w:hAnsiTheme="minorHAnsi" w:cstheme="minorHAnsi"/>
                <w:bCs/>
                <w:lang w:eastAsia="sl-SI"/>
              </w:rPr>
            </w:pPr>
            <w:r w:rsidRPr="002D0442">
              <w:rPr>
                <w:rFonts w:asciiTheme="minorHAnsi" w:hAnsiTheme="minorHAnsi" w:cstheme="minorHAnsi"/>
                <w:bCs/>
              </w:rPr>
              <w:t>Raziskovalna naloga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1A2" w14:textId="77777777" w:rsidR="000B5CB3" w:rsidRDefault="000B5CB3" w:rsidP="000B5CB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E19A501" w14:textId="77777777" w:rsidR="000B5CB3" w:rsidRDefault="000B5CB3" w:rsidP="000B5CB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8C9C92D" w14:textId="77777777" w:rsidR="000B5CB3" w:rsidRDefault="000B5CB3" w:rsidP="000B5CB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EF8B6E1" w14:textId="02F3B2EA" w:rsidR="000B5CB3" w:rsidRPr="00F31316" w:rsidRDefault="000B5CB3" w:rsidP="000B5CB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1316">
              <w:rPr>
                <w:rFonts w:asciiTheme="minorHAnsi" w:hAnsiTheme="minorHAnsi" w:cstheme="minorHAnsi"/>
                <w:bCs/>
              </w:rPr>
              <w:t>30</w:t>
            </w:r>
            <w:r w:rsidR="002D0442">
              <w:rPr>
                <w:rFonts w:asciiTheme="minorHAnsi" w:hAnsiTheme="minorHAnsi" w:cstheme="minorHAnsi"/>
                <w:bCs/>
              </w:rPr>
              <w:t>%</w:t>
            </w:r>
          </w:p>
          <w:p w14:paraId="368CC42F" w14:textId="74BFC8E8" w:rsidR="000B5CB3" w:rsidRPr="00F31316" w:rsidRDefault="000B5CB3" w:rsidP="000B5CB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1316">
              <w:rPr>
                <w:rFonts w:asciiTheme="minorHAnsi" w:hAnsiTheme="minorHAnsi" w:cstheme="minorHAnsi"/>
                <w:bCs/>
              </w:rPr>
              <w:t>30</w:t>
            </w:r>
            <w:r w:rsidR="002D0442">
              <w:rPr>
                <w:rFonts w:asciiTheme="minorHAnsi" w:hAnsiTheme="minorHAnsi" w:cstheme="minorHAnsi"/>
                <w:bCs/>
              </w:rPr>
              <w:t>%</w:t>
            </w:r>
          </w:p>
          <w:p w14:paraId="514F0EDF" w14:textId="1CAE5896" w:rsidR="000B5CB3" w:rsidRPr="00F31316" w:rsidRDefault="000B5CB3" w:rsidP="000B5CB3">
            <w:pPr>
              <w:spacing w:after="0"/>
              <w:jc w:val="center"/>
              <w:rPr>
                <w:rFonts w:asciiTheme="minorHAnsi" w:eastAsia="Calibri" w:hAnsiTheme="minorHAnsi" w:cstheme="minorHAnsi"/>
                <w:bCs/>
                <w:lang w:eastAsia="sl-SI"/>
              </w:rPr>
            </w:pPr>
            <w:r w:rsidRPr="00F31316">
              <w:rPr>
                <w:rFonts w:asciiTheme="minorHAnsi" w:eastAsia="Calibri" w:hAnsiTheme="minorHAnsi" w:cstheme="minorHAnsi"/>
                <w:bCs/>
                <w:lang w:eastAsia="sl-SI"/>
              </w:rPr>
              <w:t>10</w:t>
            </w:r>
            <w:r w:rsidR="002D0442">
              <w:rPr>
                <w:rFonts w:asciiTheme="minorHAnsi" w:eastAsia="Calibri" w:hAnsiTheme="minorHAnsi" w:cstheme="minorHAnsi"/>
                <w:bCs/>
                <w:lang w:eastAsia="sl-SI"/>
              </w:rPr>
              <w:t>%</w:t>
            </w:r>
          </w:p>
          <w:p w14:paraId="6252E3BC" w14:textId="729ED5FA" w:rsidR="000B5CB3" w:rsidRPr="0049183D" w:rsidRDefault="000B5CB3" w:rsidP="002D0442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F31316">
              <w:rPr>
                <w:rFonts w:asciiTheme="minorHAnsi" w:eastAsia="Calibri" w:hAnsiTheme="minorHAnsi" w:cstheme="minorHAnsi"/>
                <w:bCs/>
                <w:lang w:eastAsia="sl-SI"/>
              </w:rPr>
              <w:t>30</w:t>
            </w:r>
            <w:r w:rsidR="002D0442">
              <w:rPr>
                <w:rFonts w:asciiTheme="minorHAnsi" w:eastAsia="Calibri" w:hAnsiTheme="minorHAnsi" w:cstheme="minorHAnsi"/>
                <w:bCs/>
                <w:lang w:eastAsia="sl-SI"/>
              </w:rPr>
              <w:t>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649" w14:textId="77777777" w:rsidR="000B5CB3" w:rsidRPr="00F31316" w:rsidRDefault="000B5CB3" w:rsidP="000B5CB3">
            <w:pPr>
              <w:spacing w:after="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31316">
              <w:rPr>
                <w:rFonts w:asciiTheme="minorHAnsi" w:eastAsiaTheme="minorHAnsi" w:hAnsiTheme="minorHAnsi" w:cstheme="minorHAnsi"/>
                <w:bCs/>
                <w:lang w:val="en-US"/>
              </w:rPr>
              <w:t>Successful completion of e-lectures and e-tutorials is a prerequisite for entering the exam</w:t>
            </w:r>
          </w:p>
          <w:p w14:paraId="03C2B912" w14:textId="77777777" w:rsidR="000B5CB3" w:rsidRPr="00F31316" w:rsidRDefault="000B5CB3" w:rsidP="002D0442">
            <w:pPr>
              <w:numPr>
                <w:ilvl w:val="0"/>
                <w:numId w:val="23"/>
              </w:numPr>
              <w:tabs>
                <w:tab w:val="clear" w:pos="360"/>
              </w:tabs>
              <w:spacing w:after="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31316">
              <w:rPr>
                <w:rFonts w:asciiTheme="minorHAnsi" w:hAnsiTheme="minorHAnsi" w:cstheme="minorHAnsi"/>
                <w:bCs/>
                <w:lang w:val="en-US"/>
              </w:rPr>
              <w:t>Written examination</w:t>
            </w:r>
          </w:p>
          <w:p w14:paraId="6042A641" w14:textId="77777777" w:rsidR="000B5CB3" w:rsidRPr="00F31316" w:rsidRDefault="000B5CB3" w:rsidP="000B5CB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31316">
              <w:rPr>
                <w:rFonts w:asciiTheme="minorHAnsi" w:hAnsiTheme="minorHAnsi" w:cstheme="minorHAnsi"/>
                <w:bCs/>
                <w:lang w:val="en-US"/>
              </w:rPr>
              <w:t>Oral examination</w:t>
            </w:r>
          </w:p>
          <w:p w14:paraId="77F0E6B9" w14:textId="77777777" w:rsidR="000B5CB3" w:rsidRPr="00F31316" w:rsidRDefault="000B5CB3" w:rsidP="000B5CB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31316">
              <w:rPr>
                <w:rFonts w:asciiTheme="minorHAnsi" w:hAnsiTheme="minorHAnsi" w:cstheme="minorHAnsi"/>
                <w:bCs/>
                <w:lang w:val="en-US"/>
              </w:rPr>
              <w:t xml:space="preserve">E-lecture and e-tutorial tasks </w:t>
            </w:r>
          </w:p>
          <w:p w14:paraId="20F78515" w14:textId="4657AFD7" w:rsidR="000B5CB3" w:rsidRPr="002D0442" w:rsidRDefault="000B5CB3" w:rsidP="000B5CB3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F31316">
              <w:rPr>
                <w:rFonts w:asciiTheme="minorHAnsi" w:hAnsiTheme="minorHAnsi" w:cstheme="minorHAnsi"/>
                <w:bCs/>
                <w:lang w:val="en-US"/>
              </w:rPr>
              <w:t>Research task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2D0442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0B5CB3" w:rsidRPr="000B5CB3" w14:paraId="52138852" w14:textId="77777777" w:rsidTr="00C240DE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65A" w14:textId="77777777" w:rsidR="000B5CB3" w:rsidRPr="000B5CB3" w:rsidRDefault="000B5CB3" w:rsidP="002D0442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t>IVANUŠA, Teodora, DRAGAN, Dejan, PODBREGAR, Iztok, HRIBAR, Gašper, ŽIROVNIK, Janez. 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Intelligence and security challenges of the European migrant crisis : an insight into an innovative forecasting model</w:t>
            </w:r>
            <w:r w:rsidRPr="000B5CB3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0B5CB3">
              <w:rPr>
                <w:rFonts w:asciiTheme="minorHAnsi" w:hAnsiTheme="minorHAnsi" w:cstheme="minorHAnsi"/>
                <w:i/>
                <w:lang w:val="en-US"/>
              </w:rPr>
              <w:t>New York: Nova Science Publishers</w:t>
            </w:r>
            <w:r w:rsidRPr="000B5CB3">
              <w:rPr>
                <w:rFonts w:asciiTheme="minorHAnsi" w:hAnsiTheme="minorHAnsi" w:cstheme="minorHAnsi"/>
                <w:lang w:val="en-US"/>
              </w:rPr>
              <w:t>, cop. 2018. X, 127 str., ilustr., graf. prikazi. European political, economic, and security issues. ISBN 978-1-53613-045-4 . [COBISS.SI-ID </w:t>
            </w:r>
            <w:hyperlink r:id="rId7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7989779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].</w:t>
            </w:r>
          </w:p>
          <w:p w14:paraId="15FBA37D" w14:textId="77777777" w:rsidR="000B5CB3" w:rsidRPr="002D0442" w:rsidRDefault="000B5CB3" w:rsidP="002D0442">
            <w:pPr>
              <w:spacing w:after="0"/>
              <w:jc w:val="both"/>
              <w:rPr>
                <w:lang w:val="en-US" w:eastAsia="de-DE" w:bidi="en-US"/>
              </w:rPr>
            </w:pPr>
            <w:r w:rsidRPr="000B5CB3">
              <w:rPr>
                <w:rFonts w:asciiTheme="minorHAnsi" w:hAnsiTheme="minorHAnsi" w:cstheme="minorHAnsi"/>
                <w:noProof/>
              </w:rPr>
              <w:t xml:space="preserve">Vlado Popović, Milorad Kilibarda, Milan Andrejić, Borut Jereb, Dejan Dragan. A New Sustainable Warehouse Management Approach for Workforce and Activities Scheduling. </w:t>
            </w:r>
            <w:r w:rsidRPr="000B5CB3">
              <w:rPr>
                <w:rFonts w:asciiTheme="minorHAnsi" w:hAnsiTheme="minorHAnsi" w:cstheme="minorHAnsi"/>
                <w:i/>
                <w:noProof/>
              </w:rPr>
              <w:t>MDPI Sustainability</w:t>
            </w:r>
            <w:r w:rsidRPr="000B5CB3">
              <w:rPr>
                <w:rFonts w:asciiTheme="minorHAnsi" w:hAnsiTheme="minorHAnsi" w:cstheme="minorHAnsi"/>
                <w:noProof/>
              </w:rPr>
              <w:t xml:space="preserve">. vol. 13, 2021. </w:t>
            </w:r>
            <w:hyperlink r:id="rId8" w:history="1">
              <w:r w:rsidRPr="002D0442">
                <w:rPr>
                  <w:rStyle w:val="Hiperpovezava"/>
                  <w:rFonts w:asciiTheme="minorHAnsi" w:hAnsiTheme="minorHAnsi" w:cstheme="minorHAnsi"/>
                  <w:noProof/>
                  <w:color w:val="auto"/>
                </w:rPr>
                <w:t>https://doi.org/10.3390/su13042021</w:t>
              </w:r>
            </w:hyperlink>
            <w:r w:rsidRPr="002D0442">
              <w:rPr>
                <w:rFonts w:asciiTheme="minorHAnsi" w:hAnsiTheme="minorHAnsi" w:cstheme="minorHAnsi"/>
                <w:noProof/>
              </w:rPr>
              <w:t>.</w:t>
            </w:r>
          </w:p>
          <w:p w14:paraId="71BBAF40" w14:textId="624A4592" w:rsidR="000B5CB3" w:rsidRPr="000B5CB3" w:rsidRDefault="000B5CB3" w:rsidP="002D0442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t>DRAGAN, Dejan, KESHAVARZSALEH, Abolfazl, POPOVIĆ, Vlado, JEREB, Borut, INTIHAR, Marko. Heuristic-based optimisation approach : cost-effective school transportation. 2019. 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Proceedings of the Institution of Civil Engineers - Transport</w:t>
            </w:r>
            <w:r w:rsidRPr="000B5CB3">
              <w:rPr>
                <w:rFonts w:asciiTheme="minorHAnsi" w:hAnsiTheme="minorHAnsi" w:cstheme="minorHAnsi"/>
                <w:lang w:val="en-US"/>
              </w:rPr>
              <w:t>. [Print ed.]. vol. , iss. , str., ilustr., tabele. ISSN 0965-092X. </w:t>
            </w:r>
            <w:hyperlink r:id="rId9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https://www.icevirtuallibrary.com/doi/pdf/10.1680/jtran.18.00151 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 DOI: </w:t>
            </w:r>
            <w:hyperlink r:id="rId10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10.1680/jtran.18.00151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. [COBISS.SI-ID </w:t>
            </w:r>
            <w:hyperlink r:id="rId11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8120595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], [</w:t>
            </w:r>
            <w:hyperlink r:id="rId12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JCR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13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SNIP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</w:t>
            </w:r>
            <w:r w:rsidR="002D0442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483F16F9" w14:textId="77777777" w:rsidR="000B5CB3" w:rsidRPr="000B5CB3" w:rsidRDefault="000B5CB3" w:rsidP="002D0442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lastRenderedPageBreak/>
              <w:t>KRAMAR, Uroš, DRAGAN, Dejan, TOPOLŠEK, Darja. The holistic approach to urban mobility planning with a modified focus group, SWOT, and fuzzy analytical hierarchical process. </w:t>
            </w:r>
            <w:r w:rsidRPr="000B5CB3">
              <w:rPr>
                <w:rFonts w:asciiTheme="minorHAnsi" w:hAnsiTheme="minorHAnsi" w:cstheme="minorHAnsi"/>
                <w:i/>
                <w:lang w:val="en-US"/>
              </w:rPr>
              <w:t>MDPI</w:t>
            </w:r>
            <w:r w:rsidRPr="000B5CB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Sustainability</w:t>
            </w:r>
            <w:r w:rsidRPr="000B5CB3">
              <w:rPr>
                <w:rFonts w:asciiTheme="minorHAnsi" w:hAnsiTheme="minorHAnsi" w:cstheme="minorHAnsi"/>
                <w:lang w:val="en-US"/>
              </w:rPr>
              <w:t>. 2019, vol. 11, iss. 23, str. [1]-29, ilustr. ISSN 2071-1050. </w:t>
            </w:r>
            <w:hyperlink r:id="rId14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https://doi.org/10.3390/su11236599 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 DOI: </w:t>
            </w:r>
            <w:hyperlink r:id="rId15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10.3390/su11236599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. [COBISS.SI-ID </w:t>
            </w:r>
            <w:hyperlink r:id="rId16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513044029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], [</w:t>
            </w:r>
            <w:hyperlink r:id="rId17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JCR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18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SNIP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19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WoS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 do 13. 9. 2020: št. citatov (TC): 2, čistih citatov (CI): 2, </w:t>
            </w:r>
            <w:hyperlink r:id="rId20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Scopus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</w:t>
            </w:r>
          </w:p>
          <w:p w14:paraId="37611783" w14:textId="565BE700" w:rsidR="000B5CB3" w:rsidRPr="000B5CB3" w:rsidRDefault="000B5CB3" w:rsidP="002D0442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t>DRAGAN, Dejan, KESHAVARZSALEH, Abolfazl, JEREB, Borut, TOPOLŠEK, Darja. Integration with transport suppliers and efficiency of travel agencies. </w:t>
            </w:r>
            <w:r w:rsidRPr="000B5CB3">
              <w:rPr>
                <w:rFonts w:asciiTheme="minorHAnsi" w:hAnsiTheme="minorHAnsi" w:cstheme="minorHAnsi"/>
                <w:i/>
                <w:lang w:val="en-US"/>
              </w:rPr>
              <w:t>Inderscience</w:t>
            </w:r>
            <w:r w:rsidRPr="000B5CB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International journal of value chain management</w:t>
            </w:r>
            <w:r w:rsidRPr="000B5CB3">
              <w:rPr>
                <w:rFonts w:asciiTheme="minorHAnsi" w:hAnsiTheme="minorHAnsi" w:cstheme="minorHAnsi"/>
                <w:lang w:val="en-US"/>
              </w:rPr>
              <w:t>. 2018, vol. 9, no. 2, str. 122-148, ilustr. ISSN 1741-5365. </w:t>
            </w:r>
            <w:hyperlink r:id="rId21" w:anchor="70101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http://www.inderscience.com/info/ingeneral/forthcoming.php?jcode=ijvcm#70101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 DOI: </w:t>
            </w:r>
            <w:hyperlink r:id="rId22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10.1504/IJVCM.2018.10013594 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. [COBISS.SI-ID </w:t>
            </w:r>
            <w:hyperlink r:id="rId23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512918845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], [</w:t>
            </w:r>
            <w:hyperlink r:id="rId24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SNIP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</w:t>
            </w:r>
            <w:r w:rsidR="002D0442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2CFDA41" w14:textId="1EB9D999" w:rsidR="000B5CB3" w:rsidRPr="000B5CB3" w:rsidRDefault="000B5CB3" w:rsidP="002D0442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t>TOPOLŠEK, Darja, DRAGAN, Dejan. Relationships between the motorcyclists' behavioural perception and their actual behaviour. . </w:t>
            </w:r>
            <w:r w:rsidRPr="000B5CB3">
              <w:rPr>
                <w:rFonts w:asciiTheme="minorHAnsi" w:hAnsiTheme="minorHAnsi" w:cstheme="minorHAnsi"/>
                <w:i/>
                <w:lang w:val="en-US"/>
              </w:rPr>
              <w:t>Taylor-Francis</w:t>
            </w:r>
            <w:r w:rsidRPr="000B5CB3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Transport</w:t>
            </w:r>
            <w:r w:rsidRPr="000B5CB3">
              <w:rPr>
                <w:rFonts w:asciiTheme="minorHAnsi" w:hAnsiTheme="minorHAnsi" w:cstheme="minorHAnsi"/>
                <w:lang w:val="en-US"/>
              </w:rPr>
              <w:t>. [Online ed.]. 2018, no. 1, vol. 33, str. 151-164. ISSN 1648-3480. </w:t>
            </w:r>
            <w:hyperlink r:id="rId25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https://journals.vgtu.lt/index.php/Transport/article/view/151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 DOI: </w:t>
            </w:r>
            <w:hyperlink r:id="rId26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10.3846/16484142.2016.1141371 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. [COBISS.SI-ID </w:t>
            </w:r>
            <w:hyperlink r:id="rId27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512755261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], [</w:t>
            </w:r>
            <w:hyperlink r:id="rId28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JCR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29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SNIP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30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WoS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 do 13. 9. 2020: št. citatov (TC): 2, čistih citatov (CI): 2, </w:t>
            </w:r>
            <w:hyperlink r:id="rId31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Scopus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 do 10. 8. 2020: št. citatov (TC): 3, čistih citatov (CI): 2]</w:t>
            </w:r>
            <w:r w:rsidR="002D0442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AF4A50A" w14:textId="5ADD79F4" w:rsidR="000B5CB3" w:rsidRPr="000B5CB3" w:rsidRDefault="000B5CB3" w:rsidP="002D0442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t>KOVAČIĆ, Nataša, TOPOLŠEK, Darja, DRAGAN, Dejan. Tourism sector, travel agencies, and transport suppliers : comparison of different estimators in the structural equation modeling. 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Logistics &amp; sustainable transport</w:t>
            </w:r>
            <w:r w:rsidRPr="000B5CB3">
              <w:rPr>
                <w:rFonts w:asciiTheme="minorHAnsi" w:hAnsiTheme="minorHAnsi" w:cstheme="minorHAnsi"/>
                <w:lang w:val="en-US"/>
              </w:rPr>
              <w:t>. [Spletna izd.]. 2015, vol. 6, iss. 1, str. 11-24. ISSN 2232-4968. </w:t>
            </w:r>
            <w:hyperlink r:id="rId32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http://www.degruyter.com/view/j/jlst.2015.6.issue-1/jlst-2015-0007/jlst-2015-0007.xml?format=INT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 DOI: </w:t>
            </w:r>
            <w:hyperlink r:id="rId33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0.1515/jlst-2015-0007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. [COBISS.SI-ID </w:t>
            </w:r>
            <w:hyperlink r:id="rId34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512729661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</w:t>
            </w:r>
            <w:r w:rsidR="002D0442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0A05616" w14:textId="7D9C6865" w:rsidR="000B5CB3" w:rsidRPr="000B5CB3" w:rsidRDefault="000B5CB3" w:rsidP="002D0442">
            <w:pPr>
              <w:spacing w:after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5CB3">
              <w:rPr>
                <w:rFonts w:asciiTheme="minorHAnsi" w:hAnsiTheme="minorHAnsi" w:cstheme="minorHAnsi"/>
                <w:lang w:val="en-US"/>
              </w:rPr>
              <w:t>TOPOLŠEK, Darja, DRAGAN, Dejan. Behavioural comparison of driverswhen driving a motorcycle or a car : a structural equation modelling study. </w:t>
            </w:r>
            <w:r w:rsidRPr="000B5CB3">
              <w:rPr>
                <w:rFonts w:asciiTheme="minorHAnsi" w:hAnsiTheme="minorHAnsi" w:cstheme="minorHAnsi"/>
                <w:i/>
                <w:iCs/>
                <w:lang w:val="en-US"/>
              </w:rPr>
              <w:t>Promet</w:t>
            </w:r>
            <w:r w:rsidRPr="000B5CB3">
              <w:rPr>
                <w:rFonts w:asciiTheme="minorHAnsi" w:hAnsiTheme="minorHAnsi" w:cstheme="minorHAnsi"/>
                <w:lang w:val="en-US"/>
              </w:rPr>
              <w:t>. [Print ed.]. 2015, vol. 27, no. 6, str. 457-466, ilustr. ISSN 0353-5320. </w:t>
            </w:r>
            <w:hyperlink r:id="rId35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http://www.fpz.unizg.hr/traffic/index.php/PROMTT/issue/view/163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. [COBISS.SI-ID </w:t>
            </w:r>
            <w:hyperlink r:id="rId36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512739133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], [</w:t>
            </w:r>
            <w:hyperlink r:id="rId37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JCR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38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SNIP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, </w:t>
            </w:r>
            <w:hyperlink r:id="rId39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WoS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 do 10. 8. 2020: št. citatov (TC): 3, čistih citatov (CI): 2, </w:t>
            </w:r>
            <w:hyperlink r:id="rId40" w:tgtFrame="_blank" w:history="1">
              <w:r w:rsidRPr="000B5CB3">
                <w:rPr>
                  <w:rFonts w:asciiTheme="minorHAnsi" w:hAnsiTheme="minorHAnsi" w:cstheme="minorHAnsi"/>
                  <w:u w:val="single"/>
                  <w:lang w:val="en-US"/>
                </w:rPr>
                <w:t>Scopus</w:t>
              </w:r>
            </w:hyperlink>
            <w:r w:rsidRPr="000B5CB3">
              <w:rPr>
                <w:rFonts w:asciiTheme="minorHAnsi" w:hAnsiTheme="minorHAnsi" w:cstheme="minorHAnsi"/>
                <w:lang w:val="en-US"/>
              </w:rPr>
              <w:t> do 28. 8. 2020: št. citatov (TC): 3, čistih citatov (CI): 2]</w:t>
            </w:r>
            <w:r w:rsidR="002D0442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4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4B67" w14:textId="77777777" w:rsidR="00D935D7" w:rsidRDefault="00D935D7" w:rsidP="00703ADE">
      <w:pPr>
        <w:spacing w:after="0"/>
      </w:pPr>
      <w:r>
        <w:separator/>
      </w:r>
    </w:p>
  </w:endnote>
  <w:endnote w:type="continuationSeparator" w:id="0">
    <w:p w14:paraId="761DFC5E" w14:textId="77777777" w:rsidR="00D935D7" w:rsidRDefault="00D935D7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71774383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C7D0D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C7D0D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60E1" w14:textId="77777777" w:rsidR="00D935D7" w:rsidRDefault="00D935D7" w:rsidP="00703ADE">
      <w:pPr>
        <w:spacing w:after="0"/>
      </w:pPr>
      <w:r>
        <w:separator/>
      </w:r>
    </w:p>
  </w:footnote>
  <w:footnote w:type="continuationSeparator" w:id="0">
    <w:p w14:paraId="6C062764" w14:textId="77777777" w:rsidR="00D935D7" w:rsidRDefault="00D935D7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30C"/>
    <w:multiLevelType w:val="hybridMultilevel"/>
    <w:tmpl w:val="A74C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0CCB"/>
    <w:multiLevelType w:val="hybridMultilevel"/>
    <w:tmpl w:val="8EAE1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62822"/>
    <w:multiLevelType w:val="hybridMultilevel"/>
    <w:tmpl w:val="BC0A7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93CC9"/>
    <w:multiLevelType w:val="hybridMultilevel"/>
    <w:tmpl w:val="9D9E409C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4FE7"/>
    <w:multiLevelType w:val="hybridMultilevel"/>
    <w:tmpl w:val="AC2452D4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7E44"/>
    <w:multiLevelType w:val="hybridMultilevel"/>
    <w:tmpl w:val="AE0A3E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75B00"/>
    <w:multiLevelType w:val="hybridMultilevel"/>
    <w:tmpl w:val="9C8640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2457D"/>
    <w:multiLevelType w:val="hybridMultilevel"/>
    <w:tmpl w:val="BDF4F1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50E99"/>
    <w:multiLevelType w:val="hybridMultilevel"/>
    <w:tmpl w:val="4E02F3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10588"/>
    <w:multiLevelType w:val="hybridMultilevel"/>
    <w:tmpl w:val="19B699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21289"/>
    <w:multiLevelType w:val="hybridMultilevel"/>
    <w:tmpl w:val="69F425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3"/>
  </w:num>
  <w:num w:numId="5">
    <w:abstractNumId w:val="16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21"/>
  </w:num>
  <w:num w:numId="11">
    <w:abstractNumId w:val="5"/>
  </w:num>
  <w:num w:numId="12">
    <w:abstractNumId w:val="3"/>
  </w:num>
  <w:num w:numId="13">
    <w:abstractNumId w:val="22"/>
  </w:num>
  <w:num w:numId="14">
    <w:abstractNumId w:val="6"/>
  </w:num>
  <w:num w:numId="15">
    <w:abstractNumId w:val="19"/>
  </w:num>
  <w:num w:numId="16">
    <w:abstractNumId w:val="1"/>
  </w:num>
  <w:num w:numId="17">
    <w:abstractNumId w:val="24"/>
  </w:num>
  <w:num w:numId="18">
    <w:abstractNumId w:val="0"/>
  </w:num>
  <w:num w:numId="19">
    <w:abstractNumId w:val="20"/>
  </w:num>
  <w:num w:numId="20">
    <w:abstractNumId w:val="10"/>
  </w:num>
  <w:num w:numId="21">
    <w:abstractNumId w:val="17"/>
  </w:num>
  <w:num w:numId="22">
    <w:abstractNumId w:val="12"/>
  </w:num>
  <w:num w:numId="23">
    <w:abstractNumId w:val="11"/>
  </w:num>
  <w:num w:numId="24">
    <w:abstractNumId w:val="15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UyNDcyNzeyNLNQ0lEKTi0uzszPAykwrAUA1PxQeCwAAAA="/>
  </w:docVars>
  <w:rsids>
    <w:rsidRoot w:val="00703ADE"/>
    <w:rsid w:val="00046B40"/>
    <w:rsid w:val="00053C25"/>
    <w:rsid w:val="000625CC"/>
    <w:rsid w:val="00067866"/>
    <w:rsid w:val="000761B7"/>
    <w:rsid w:val="0009073D"/>
    <w:rsid w:val="000910C7"/>
    <w:rsid w:val="0009636B"/>
    <w:rsid w:val="000A19DD"/>
    <w:rsid w:val="000B0A40"/>
    <w:rsid w:val="000B587A"/>
    <w:rsid w:val="000B5CB3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46EDD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0BBF"/>
    <w:rsid w:val="002C44F3"/>
    <w:rsid w:val="002C7D0D"/>
    <w:rsid w:val="002D0442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48E3"/>
    <w:rsid w:val="00467C3E"/>
    <w:rsid w:val="00467D47"/>
    <w:rsid w:val="0048406C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09EB"/>
    <w:rsid w:val="006135EC"/>
    <w:rsid w:val="0061471B"/>
    <w:rsid w:val="006261BD"/>
    <w:rsid w:val="00627C0D"/>
    <w:rsid w:val="00645458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E1095"/>
    <w:rsid w:val="006E6646"/>
    <w:rsid w:val="006E732F"/>
    <w:rsid w:val="006F2D77"/>
    <w:rsid w:val="00701B0E"/>
    <w:rsid w:val="00703ADE"/>
    <w:rsid w:val="00707193"/>
    <w:rsid w:val="00714E30"/>
    <w:rsid w:val="0072193C"/>
    <w:rsid w:val="007264DD"/>
    <w:rsid w:val="00743D06"/>
    <w:rsid w:val="0074545B"/>
    <w:rsid w:val="00754234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A0A06"/>
    <w:rsid w:val="008A6780"/>
    <w:rsid w:val="008A7904"/>
    <w:rsid w:val="008B2370"/>
    <w:rsid w:val="008C735D"/>
    <w:rsid w:val="008C7A40"/>
    <w:rsid w:val="009044E0"/>
    <w:rsid w:val="009060E2"/>
    <w:rsid w:val="00910644"/>
    <w:rsid w:val="00913A49"/>
    <w:rsid w:val="009222E8"/>
    <w:rsid w:val="009322AD"/>
    <w:rsid w:val="00936049"/>
    <w:rsid w:val="00957F7A"/>
    <w:rsid w:val="00961B35"/>
    <w:rsid w:val="00961C9A"/>
    <w:rsid w:val="0096279B"/>
    <w:rsid w:val="00991CF4"/>
    <w:rsid w:val="009958CA"/>
    <w:rsid w:val="009B077A"/>
    <w:rsid w:val="009B26AB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C243A"/>
    <w:rsid w:val="00AC50D7"/>
    <w:rsid w:val="00AC7DE5"/>
    <w:rsid w:val="00AF382F"/>
    <w:rsid w:val="00AF4F55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9141C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822FB"/>
    <w:rsid w:val="00D935D7"/>
    <w:rsid w:val="00D94920"/>
    <w:rsid w:val="00DC294C"/>
    <w:rsid w:val="00DD03F7"/>
    <w:rsid w:val="00DF0B31"/>
    <w:rsid w:val="00E03C39"/>
    <w:rsid w:val="00E12B7D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8675C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0B5CB3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B5CB3"/>
    <w:rPr>
      <w:color w:val="0563C1" w:themeColor="hyperlink"/>
      <w:u w:val="single"/>
    </w:rPr>
  </w:style>
  <w:style w:type="character" w:customStyle="1" w:styleId="jlqj4b">
    <w:name w:val="jlqj4b"/>
    <w:basedOn w:val="Privzetapisavaodstavka"/>
    <w:rsid w:val="00AF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us.si.cobiss.net/opac7/snip?c=sc=0965-092X+and+PY=2019&amp;r1=true&amp;lang=sl" TargetMode="External"/><Relationship Id="rId18" Type="http://schemas.openxmlformats.org/officeDocument/2006/relationships/hyperlink" Target="https://plus.si.cobiss.net/opac7/snip?c=sc=2071-1050+and+PY=2019&amp;r1=true&amp;lang=sl" TargetMode="External"/><Relationship Id="rId26" Type="http://schemas.openxmlformats.org/officeDocument/2006/relationships/hyperlink" Target="https://dx.doi.org/10.3846/16484142.2016.1141371" TargetMode="External"/><Relationship Id="rId39" Type="http://schemas.openxmlformats.org/officeDocument/2006/relationships/hyperlink" Target="http://gateway.isiknowledge.com/gateway/Gateway.cgi?GWVersion=2&amp;SrcAuth=Alerting&amp;SrcApp=Alerting&amp;DestApp=WOS&amp;DestLinkType=FullRecord&amp;UT=000368321400001" TargetMode="External"/><Relationship Id="rId21" Type="http://schemas.openxmlformats.org/officeDocument/2006/relationships/hyperlink" Target="http://www.inderscience.com/info/ingeneral/forthcoming.php?jcode=ijvcm" TargetMode="External"/><Relationship Id="rId34" Type="http://schemas.openxmlformats.org/officeDocument/2006/relationships/hyperlink" Target="https://plus.si.cobiss.net/opac7/bib/512729661?lang=s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lus.si.cobiss.net/opac7/bib/7989779?lang=s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si.cobiss.net/opac7/bib/513044029?lang=sl" TargetMode="External"/><Relationship Id="rId20" Type="http://schemas.openxmlformats.org/officeDocument/2006/relationships/hyperlink" Target="http://www.scopus.com/inward/record.url?partnerID=2dRBettD&amp;eid=2-s2.0-85076496082" TargetMode="External"/><Relationship Id="rId29" Type="http://schemas.openxmlformats.org/officeDocument/2006/relationships/hyperlink" Target="https://plus.si.cobiss.net/opac7/snip?c=sc=1648-4142+and+PY=2018&amp;r1=true&amp;lang=sl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si.cobiss.net/opac7/bib/8120595?lang=sl" TargetMode="External"/><Relationship Id="rId24" Type="http://schemas.openxmlformats.org/officeDocument/2006/relationships/hyperlink" Target="https://plus.si.cobiss.net/opac7/snip?c=sc=1741-5357+and+PY=2018&amp;r1=true&amp;lang=sl" TargetMode="External"/><Relationship Id="rId32" Type="http://schemas.openxmlformats.org/officeDocument/2006/relationships/hyperlink" Target="http://www.degruyter.com/view/j/jlst.2015.6.issue-1/jlst-2015-0007/jlst-2015-0007.xml?format=INT" TargetMode="External"/><Relationship Id="rId37" Type="http://schemas.openxmlformats.org/officeDocument/2006/relationships/hyperlink" Target="https://plus.si.cobiss.net/opac7/jcr?c=sc=0353-5320+and+PY=2015&amp;r1=true&amp;lang=sl" TargetMode="External"/><Relationship Id="rId40" Type="http://schemas.openxmlformats.org/officeDocument/2006/relationships/hyperlink" Target="http://www.scopus.com/inward/record.url?partnerID=2dRBettD&amp;eid=2-s2.0-849528804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x.doi.org/10.3390/su11236599" TargetMode="External"/><Relationship Id="rId23" Type="http://schemas.openxmlformats.org/officeDocument/2006/relationships/hyperlink" Target="https://plus.si.cobiss.net/opac7/bib/512918845?lang=sl" TargetMode="External"/><Relationship Id="rId28" Type="http://schemas.openxmlformats.org/officeDocument/2006/relationships/hyperlink" Target="https://plus.si.cobiss.net/opac7/jcr?c=sc=1648-4142+and+PY=2018&amp;r1=true&amp;lang=sl" TargetMode="External"/><Relationship Id="rId36" Type="http://schemas.openxmlformats.org/officeDocument/2006/relationships/hyperlink" Target="https://plus.si.cobiss.net/opac7/bib/512739133?lang=sl" TargetMode="External"/><Relationship Id="rId10" Type="http://schemas.openxmlformats.org/officeDocument/2006/relationships/hyperlink" Target="https://dx.doi.org/10.1680/jtran.18.00151" TargetMode="External"/><Relationship Id="rId19" Type="http://schemas.openxmlformats.org/officeDocument/2006/relationships/hyperlink" Target="http://gateway.isiknowledge.com/gateway/Gateway.cgi?GWVersion=2&amp;SrcAuth=Alerting&amp;SrcApp=Alerting&amp;DestApp=WOS&amp;DestLinkType=FullRecord&amp;UT=000508186400071" TargetMode="External"/><Relationship Id="rId31" Type="http://schemas.openxmlformats.org/officeDocument/2006/relationships/hyperlink" Target="http://www.scopus.com/inward/record.url?partnerID=2dRBettD&amp;eid=2-s2.0-84961212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evirtuallibrary.com/doi/pdf/10.1680/jtran.18.00151" TargetMode="External"/><Relationship Id="rId14" Type="http://schemas.openxmlformats.org/officeDocument/2006/relationships/hyperlink" Target="https://doi.org/10.3390/su11236599" TargetMode="External"/><Relationship Id="rId22" Type="http://schemas.openxmlformats.org/officeDocument/2006/relationships/hyperlink" Target="https://dx.doi.org/10.1504/IJVCM.2018.10013594" TargetMode="External"/><Relationship Id="rId27" Type="http://schemas.openxmlformats.org/officeDocument/2006/relationships/hyperlink" Target="https://plus.si.cobiss.net/opac7/bib/512755261?lang=sl" TargetMode="External"/><Relationship Id="rId30" Type="http://schemas.openxmlformats.org/officeDocument/2006/relationships/hyperlink" Target="http://gateway.isiknowledge.com/gateway/Gateway.cgi?GWVersion=2&amp;SrcAuth=Alerting&amp;SrcApp=Alerting&amp;DestApp=WOS&amp;DestLinkType=FullRecord&amp;UT=000428175300014" TargetMode="External"/><Relationship Id="rId35" Type="http://schemas.openxmlformats.org/officeDocument/2006/relationships/hyperlink" Target="http://www.fpz.unizg.hr/traffic/index.php/PROMTT/issue/view/16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i.org/10.3390/su13042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us.si.cobiss.net/opac7/jcr?c=sc=0965-092X+and+PY=2019&amp;r1=true&amp;lang=sl" TargetMode="External"/><Relationship Id="rId17" Type="http://schemas.openxmlformats.org/officeDocument/2006/relationships/hyperlink" Target="https://plus.si.cobiss.net/opac7/jcr?c=sc=2071-1050+and+PY=2019&amp;r1=true&amp;lang=sl" TargetMode="External"/><Relationship Id="rId25" Type="http://schemas.openxmlformats.org/officeDocument/2006/relationships/hyperlink" Target="https://journals.vgtu.lt/index.php/Transport/article/view/151" TargetMode="External"/><Relationship Id="rId33" Type="http://schemas.openxmlformats.org/officeDocument/2006/relationships/hyperlink" Target="https://dx.doi.org/0.1515/jlst-2015-0007" TargetMode="External"/><Relationship Id="rId38" Type="http://schemas.openxmlformats.org/officeDocument/2006/relationships/hyperlink" Target="https://plus.si.cobiss.net/opac7/snip?c=sc=0353-5320+and+PY=2015&amp;r1=true&amp;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6</cp:revision>
  <cp:lastPrinted>2019-01-30T13:00:00Z</cp:lastPrinted>
  <dcterms:created xsi:type="dcterms:W3CDTF">2023-10-23T17:57:00Z</dcterms:created>
  <dcterms:modified xsi:type="dcterms:W3CDTF">2024-08-22T10:18:00Z</dcterms:modified>
</cp:coreProperties>
</file>